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E4" w:rsidRDefault="005307AC">
      <w:pPr>
        <w:spacing w:line="360" w:lineRule="auto"/>
        <w:jc w:val="center"/>
        <w:rPr>
          <w:rFonts w:ascii="Calibri" w:eastAsia="Calibri" w:hAnsi="Calibri" w:cs="Calibri"/>
          <w:b/>
          <w:sz w:val="36"/>
        </w:rPr>
      </w:pPr>
      <w:bookmarkStart w:id="0" w:name="_GoBack"/>
      <w:bookmarkEnd w:id="0"/>
      <w:r>
        <w:rPr>
          <w:rFonts w:ascii="宋体" w:eastAsia="宋体" w:hAnsi="宋体" w:cs="宋体"/>
          <w:b/>
          <w:sz w:val="36"/>
        </w:rPr>
        <w:t>关于举办</w:t>
      </w:r>
      <w:r>
        <w:rPr>
          <w:rFonts w:ascii="Calibri" w:eastAsia="Calibri" w:hAnsi="Calibri" w:cs="Calibri"/>
          <w:b/>
          <w:sz w:val="36"/>
        </w:rPr>
        <w:t xml:space="preserve"> 2017 </w:t>
      </w:r>
      <w:r>
        <w:rPr>
          <w:rFonts w:ascii="宋体" w:eastAsia="宋体" w:hAnsi="宋体" w:cs="宋体"/>
          <w:b/>
          <w:sz w:val="36"/>
        </w:rPr>
        <w:t>年湖南化工职业技术学院</w:t>
      </w:r>
    </w:p>
    <w:p w:rsidR="00A910E4" w:rsidRDefault="005307AC">
      <w:pPr>
        <w:spacing w:line="360" w:lineRule="auto"/>
        <w:jc w:val="center"/>
        <w:rPr>
          <w:rFonts w:ascii="Calibri" w:eastAsia="Calibri" w:hAnsi="Calibri" w:cs="Calibri"/>
          <w:b/>
          <w:sz w:val="36"/>
        </w:rPr>
      </w:pPr>
      <w:r>
        <w:rPr>
          <w:rFonts w:ascii="宋体" w:eastAsia="宋体" w:hAnsi="宋体" w:cs="宋体"/>
          <w:b/>
          <w:sz w:val="36"/>
        </w:rPr>
        <w:t>教师说课竞赛的通知</w:t>
      </w:r>
    </w:p>
    <w:p w:rsidR="00A910E4" w:rsidRDefault="00A910E4">
      <w:pPr>
        <w:spacing w:line="360" w:lineRule="auto"/>
        <w:rPr>
          <w:rFonts w:ascii="Calibri" w:eastAsia="Calibri" w:hAnsi="Calibri" w:cs="Calibri"/>
          <w:sz w:val="24"/>
        </w:rPr>
      </w:pPr>
    </w:p>
    <w:p w:rsidR="00A910E4" w:rsidRPr="005307AC" w:rsidRDefault="005307AC">
      <w:pPr>
        <w:spacing w:line="360" w:lineRule="auto"/>
        <w:rPr>
          <w:rFonts w:ascii="Calibri" w:eastAsia="Calibri" w:hAnsi="Calibri" w:cs="Calibri"/>
          <w:color w:val="000000" w:themeColor="text1"/>
          <w:sz w:val="24"/>
        </w:rPr>
      </w:pPr>
      <w:r w:rsidRPr="005307AC">
        <w:rPr>
          <w:rFonts w:ascii="宋体" w:eastAsia="宋体" w:hAnsi="宋体" w:cs="宋体"/>
          <w:color w:val="000000" w:themeColor="text1"/>
          <w:sz w:val="24"/>
        </w:rPr>
        <w:t>各二级院（部）：</w:t>
      </w:r>
    </w:p>
    <w:p w:rsidR="00A910E4" w:rsidRPr="005307AC" w:rsidRDefault="005307AC">
      <w:pPr>
        <w:spacing w:line="360" w:lineRule="auto"/>
        <w:jc w:val="left"/>
        <w:rPr>
          <w:rFonts w:ascii="Calibri" w:eastAsia="Calibri" w:hAnsi="Calibri" w:cs="Calibri"/>
          <w:color w:val="000000" w:themeColor="text1"/>
          <w:sz w:val="24"/>
        </w:rPr>
      </w:pPr>
      <w:r w:rsidRPr="005307AC">
        <w:rPr>
          <w:rFonts w:ascii="宋体" w:eastAsia="宋体" w:hAnsi="宋体" w:cs="宋体"/>
          <w:color w:val="000000" w:themeColor="text1"/>
          <w:sz w:val="24"/>
        </w:rPr>
        <w:t xml:space="preserve">    为进一步推动学院课程教学改革，引导广大教师不断提升教学设计和教学实施水平，提高课程教学质量，并为全省高职院校教师说课竞赛选拔选手，经研究决定举办</w:t>
      </w:r>
      <w:r w:rsidRPr="005307AC">
        <w:rPr>
          <w:rFonts w:ascii="Calibri" w:eastAsia="Calibri" w:hAnsi="Calibri" w:cs="Calibri"/>
          <w:color w:val="000000" w:themeColor="text1"/>
          <w:sz w:val="24"/>
        </w:rPr>
        <w:t xml:space="preserve">2017 </w:t>
      </w:r>
      <w:r w:rsidRPr="005307AC">
        <w:rPr>
          <w:rFonts w:ascii="宋体" w:eastAsia="宋体" w:hAnsi="宋体" w:cs="宋体"/>
          <w:color w:val="000000" w:themeColor="text1"/>
          <w:sz w:val="24"/>
        </w:rPr>
        <w:t>年湖南化工职业技术学院教师说课竞赛，现将有关事项通知如下：</w:t>
      </w:r>
    </w:p>
    <w:p w:rsidR="00A910E4" w:rsidRPr="005307AC" w:rsidRDefault="005307AC">
      <w:pPr>
        <w:spacing w:line="360" w:lineRule="auto"/>
        <w:ind w:firstLine="482"/>
        <w:rPr>
          <w:rFonts w:ascii="Calibri" w:eastAsia="Calibri" w:hAnsi="Calibri" w:cs="Calibri"/>
          <w:b/>
          <w:color w:val="000000" w:themeColor="text1"/>
          <w:sz w:val="24"/>
        </w:rPr>
      </w:pPr>
      <w:r w:rsidRPr="005307AC">
        <w:rPr>
          <w:rFonts w:ascii="宋体" w:eastAsia="宋体" w:hAnsi="宋体" w:cs="宋体"/>
          <w:b/>
          <w:color w:val="000000" w:themeColor="text1"/>
          <w:sz w:val="24"/>
        </w:rPr>
        <w:t>一、参赛对象及设奖</w:t>
      </w:r>
    </w:p>
    <w:p w:rsidR="00A910E4" w:rsidRPr="005307AC" w:rsidRDefault="005307AC">
      <w:pPr>
        <w:spacing w:line="360" w:lineRule="auto"/>
        <w:ind w:firstLine="480"/>
        <w:rPr>
          <w:rFonts w:ascii="Calibri" w:eastAsia="Calibri" w:hAnsi="Calibri" w:cs="Calibri"/>
          <w:color w:val="000000" w:themeColor="text1"/>
          <w:sz w:val="24"/>
        </w:rPr>
      </w:pPr>
      <w:r w:rsidRPr="005307AC">
        <w:rPr>
          <w:rFonts w:ascii="Calibri" w:eastAsia="Calibri" w:hAnsi="Calibri" w:cs="Calibri"/>
          <w:color w:val="000000" w:themeColor="text1"/>
          <w:sz w:val="24"/>
        </w:rPr>
        <w:t>1.</w:t>
      </w:r>
      <w:r w:rsidRPr="005307AC">
        <w:rPr>
          <w:rFonts w:ascii="宋体" w:eastAsia="宋体" w:hAnsi="宋体" w:cs="宋体"/>
          <w:color w:val="000000" w:themeColor="text1"/>
          <w:sz w:val="24"/>
        </w:rPr>
        <w:t>参赛对象。学院在职在岗专任教师。分赛项每二级院（部）推荐</w:t>
      </w:r>
      <w:r w:rsidRPr="005307AC">
        <w:rPr>
          <w:rFonts w:ascii="Calibri" w:eastAsia="Calibri" w:hAnsi="Calibri" w:cs="Calibri"/>
          <w:color w:val="000000" w:themeColor="text1"/>
          <w:sz w:val="24"/>
        </w:rPr>
        <w:t xml:space="preserve"> 1-2 </w:t>
      </w:r>
      <w:r w:rsidRPr="005307AC">
        <w:rPr>
          <w:rFonts w:ascii="宋体" w:eastAsia="宋体" w:hAnsi="宋体" w:cs="宋体"/>
          <w:color w:val="000000" w:themeColor="text1"/>
          <w:sz w:val="24"/>
        </w:rPr>
        <w:t>名选手。</w:t>
      </w:r>
    </w:p>
    <w:p w:rsidR="00A910E4" w:rsidRPr="005307AC" w:rsidRDefault="005307AC">
      <w:pPr>
        <w:spacing w:line="360" w:lineRule="auto"/>
        <w:ind w:firstLine="480"/>
        <w:rPr>
          <w:rFonts w:ascii="Calibri" w:eastAsia="Calibri" w:hAnsi="Calibri" w:cs="Calibri"/>
          <w:color w:val="000000" w:themeColor="text1"/>
          <w:sz w:val="24"/>
        </w:rPr>
      </w:pPr>
      <w:r w:rsidRPr="005307AC">
        <w:rPr>
          <w:rFonts w:ascii="Calibri" w:eastAsia="Calibri" w:hAnsi="Calibri" w:cs="Calibri"/>
          <w:color w:val="000000" w:themeColor="text1"/>
          <w:sz w:val="24"/>
        </w:rPr>
        <w:t>2.</w:t>
      </w:r>
      <w:r w:rsidRPr="005307AC">
        <w:rPr>
          <w:rFonts w:ascii="宋体" w:eastAsia="宋体" w:hAnsi="宋体" w:cs="宋体"/>
          <w:color w:val="000000" w:themeColor="text1"/>
          <w:sz w:val="24"/>
        </w:rPr>
        <w:t>竞赛设奖。按参赛选手人数的</w:t>
      </w:r>
      <w:r w:rsidRPr="005307AC">
        <w:rPr>
          <w:rFonts w:ascii="Calibri" w:eastAsia="Calibri" w:hAnsi="Calibri" w:cs="Calibri"/>
          <w:color w:val="000000" w:themeColor="text1"/>
          <w:sz w:val="24"/>
        </w:rPr>
        <w:t xml:space="preserve"> 10%</w:t>
      </w:r>
      <w:r w:rsidRPr="005307AC">
        <w:rPr>
          <w:rFonts w:ascii="宋体" w:eastAsia="宋体" w:hAnsi="宋体" w:cs="宋体"/>
          <w:color w:val="000000" w:themeColor="text1"/>
          <w:sz w:val="24"/>
        </w:rPr>
        <w:t>设一等奖、</w:t>
      </w:r>
      <w:r w:rsidRPr="005307AC">
        <w:rPr>
          <w:rFonts w:ascii="Calibri" w:eastAsia="Calibri" w:hAnsi="Calibri" w:cs="Calibri"/>
          <w:color w:val="000000" w:themeColor="text1"/>
          <w:sz w:val="24"/>
        </w:rPr>
        <w:t>20%</w:t>
      </w:r>
      <w:r w:rsidRPr="005307AC">
        <w:rPr>
          <w:rFonts w:ascii="宋体" w:eastAsia="宋体" w:hAnsi="宋体" w:cs="宋体"/>
          <w:color w:val="000000" w:themeColor="text1"/>
          <w:sz w:val="24"/>
        </w:rPr>
        <w:t>设二等奖、</w:t>
      </w:r>
      <w:r w:rsidRPr="005307AC">
        <w:rPr>
          <w:rFonts w:ascii="Calibri" w:eastAsia="Calibri" w:hAnsi="Calibri" w:cs="Calibri"/>
          <w:color w:val="000000" w:themeColor="text1"/>
          <w:sz w:val="24"/>
        </w:rPr>
        <w:t>30%</w:t>
      </w:r>
      <w:r w:rsidRPr="005307AC">
        <w:rPr>
          <w:rFonts w:ascii="宋体" w:eastAsia="宋体" w:hAnsi="宋体" w:cs="宋体"/>
          <w:color w:val="000000" w:themeColor="text1"/>
          <w:sz w:val="24"/>
        </w:rPr>
        <w:t>设三等奖。</w:t>
      </w:r>
    </w:p>
    <w:p w:rsidR="00A910E4" w:rsidRPr="005307AC" w:rsidRDefault="005307AC">
      <w:pPr>
        <w:spacing w:line="360" w:lineRule="auto"/>
        <w:ind w:firstLine="482"/>
        <w:rPr>
          <w:rFonts w:ascii="Calibri" w:eastAsia="Calibri" w:hAnsi="Calibri" w:cs="Calibri"/>
          <w:b/>
          <w:color w:val="000000" w:themeColor="text1"/>
          <w:sz w:val="24"/>
        </w:rPr>
      </w:pPr>
      <w:r w:rsidRPr="005307AC">
        <w:rPr>
          <w:rFonts w:ascii="宋体" w:eastAsia="宋体" w:hAnsi="宋体" w:cs="宋体"/>
          <w:b/>
          <w:color w:val="000000" w:themeColor="text1"/>
          <w:sz w:val="24"/>
        </w:rPr>
        <w:t>二、竞赛内容及方式</w:t>
      </w:r>
    </w:p>
    <w:p w:rsidR="00A910E4" w:rsidRPr="005307AC" w:rsidRDefault="005307AC">
      <w:pPr>
        <w:spacing w:line="360" w:lineRule="auto"/>
        <w:ind w:firstLine="480"/>
        <w:rPr>
          <w:rFonts w:ascii="Calibri" w:eastAsia="Calibri" w:hAnsi="Calibri" w:cs="Calibri"/>
          <w:color w:val="000000" w:themeColor="text1"/>
          <w:sz w:val="24"/>
        </w:rPr>
      </w:pPr>
      <w:r w:rsidRPr="005307AC">
        <w:rPr>
          <w:rFonts w:ascii="Calibri" w:eastAsia="Calibri" w:hAnsi="Calibri" w:cs="Calibri"/>
          <w:color w:val="000000" w:themeColor="text1"/>
          <w:sz w:val="24"/>
        </w:rPr>
        <w:t>1.</w:t>
      </w:r>
      <w:r w:rsidRPr="005307AC">
        <w:rPr>
          <w:rFonts w:ascii="宋体" w:eastAsia="宋体" w:hAnsi="宋体" w:cs="宋体"/>
          <w:color w:val="000000" w:themeColor="text1"/>
          <w:sz w:val="24"/>
        </w:rPr>
        <w:t>本次说课竞赛对象含专业课教师说课和公共课教师说课。专业课教师说课要从培养高素质技术技能人才的目标出发，对接行业、产业，立足职业岗位工作实际，以真实的工作任务、项目等为载体，重构课程内容，以学习者为中心</w:t>
      </w:r>
      <w:r w:rsidRPr="005307AC">
        <w:rPr>
          <w:rFonts w:ascii="Calibri" w:eastAsia="Calibri" w:hAnsi="Calibri" w:cs="Calibri"/>
          <w:color w:val="000000" w:themeColor="text1"/>
          <w:sz w:val="24"/>
        </w:rPr>
        <w:t xml:space="preserve"> </w:t>
      </w:r>
      <w:r w:rsidRPr="005307AC">
        <w:rPr>
          <w:rFonts w:ascii="宋体" w:eastAsia="宋体" w:hAnsi="宋体" w:cs="宋体"/>
          <w:color w:val="000000" w:themeColor="text1"/>
          <w:sz w:val="24"/>
        </w:rPr>
        <w:t>贯彻“教、学、做合一”的课程理念，注重创意、创新、创业能力培养，体现知识、技能、职业素养要求。公共课教师说课要关注公共课在人才培养中应发挥的教育性和职业性作用，充分体现为学生可持续发展奠定基础，以及为学生专业成长提供服务，教学内容选取符合国家政策要求和人才培养需要，科学合理选用信息化教学手段和数字化教学资源，提高学生学习兴趣和学习效率等。</w:t>
      </w:r>
    </w:p>
    <w:p w:rsidR="00A910E4" w:rsidRPr="005307AC" w:rsidRDefault="005307AC">
      <w:pPr>
        <w:spacing w:line="360" w:lineRule="auto"/>
        <w:ind w:firstLine="480"/>
        <w:rPr>
          <w:rFonts w:ascii="Calibri" w:eastAsia="Calibri" w:hAnsi="Calibri" w:cs="Calibri"/>
          <w:color w:val="000000" w:themeColor="text1"/>
          <w:sz w:val="24"/>
        </w:rPr>
      </w:pPr>
      <w:r w:rsidRPr="005307AC">
        <w:rPr>
          <w:rFonts w:ascii="Calibri" w:eastAsia="Calibri" w:hAnsi="Calibri" w:cs="Calibri"/>
          <w:color w:val="000000" w:themeColor="text1"/>
          <w:sz w:val="24"/>
        </w:rPr>
        <w:t>2.</w:t>
      </w:r>
      <w:r w:rsidRPr="005307AC">
        <w:rPr>
          <w:rFonts w:ascii="宋体" w:eastAsia="宋体" w:hAnsi="宋体" w:cs="宋体"/>
          <w:color w:val="000000" w:themeColor="text1"/>
          <w:sz w:val="24"/>
        </w:rPr>
        <w:t>以一门课程（专业课不少于</w:t>
      </w:r>
      <w:r w:rsidRPr="005307AC">
        <w:rPr>
          <w:rFonts w:ascii="Calibri" w:eastAsia="Calibri" w:hAnsi="Calibri" w:cs="Calibri"/>
          <w:color w:val="000000" w:themeColor="text1"/>
          <w:sz w:val="24"/>
        </w:rPr>
        <w:t>30</w:t>
      </w:r>
      <w:r w:rsidRPr="005307AC">
        <w:rPr>
          <w:rFonts w:ascii="宋体" w:eastAsia="宋体" w:hAnsi="宋体" w:cs="宋体"/>
          <w:color w:val="000000" w:themeColor="text1"/>
          <w:sz w:val="24"/>
        </w:rPr>
        <w:t>课时</w:t>
      </w:r>
      <w:r w:rsidRPr="005307AC">
        <w:rPr>
          <w:rFonts w:ascii="Calibri" w:eastAsia="Calibri" w:hAnsi="Calibri" w:cs="Calibri"/>
          <w:color w:val="000000" w:themeColor="text1"/>
          <w:sz w:val="24"/>
        </w:rPr>
        <w:t xml:space="preserve"> </w:t>
      </w:r>
      <w:r w:rsidRPr="005307AC">
        <w:rPr>
          <w:rFonts w:ascii="宋体" w:eastAsia="宋体" w:hAnsi="宋体" w:cs="宋体"/>
          <w:color w:val="000000" w:themeColor="text1"/>
          <w:sz w:val="24"/>
        </w:rPr>
        <w:t>公共课不少于</w:t>
      </w:r>
      <w:r w:rsidRPr="005307AC">
        <w:rPr>
          <w:rFonts w:ascii="Calibri" w:eastAsia="Calibri" w:hAnsi="Calibri" w:cs="Calibri"/>
          <w:color w:val="000000" w:themeColor="text1"/>
          <w:sz w:val="24"/>
        </w:rPr>
        <w:t>20</w:t>
      </w:r>
      <w:r w:rsidRPr="005307AC">
        <w:rPr>
          <w:rFonts w:ascii="宋体" w:eastAsia="宋体" w:hAnsi="宋体" w:cs="宋体"/>
          <w:color w:val="000000" w:themeColor="text1"/>
          <w:sz w:val="24"/>
        </w:rPr>
        <w:t>课时）为基础，通过现场说课和答辩、教案以及授课录像等方式呈现课程设计思路和理念，教学内容的选取和组织，教学实施及评价等。重点考察参赛教师是否正确运用职业教育教学改革的新理念、新要求完成课程设计，并在课堂教学中落实教学方案，提高课程教学的有效</w:t>
      </w:r>
      <w:r w:rsidRPr="005307AC">
        <w:rPr>
          <w:rFonts w:ascii="Calibri" w:eastAsia="Calibri" w:hAnsi="Calibri" w:cs="Calibri"/>
          <w:color w:val="000000" w:themeColor="text1"/>
          <w:sz w:val="24"/>
        </w:rPr>
        <w:t xml:space="preserve"> </w:t>
      </w:r>
      <w:r w:rsidRPr="005307AC">
        <w:rPr>
          <w:rFonts w:ascii="宋体" w:eastAsia="宋体" w:hAnsi="宋体" w:cs="宋体"/>
          <w:color w:val="000000" w:themeColor="text1"/>
          <w:sz w:val="24"/>
        </w:rPr>
        <w:t>。</w:t>
      </w:r>
    </w:p>
    <w:p w:rsidR="00A910E4" w:rsidRPr="005307AC" w:rsidRDefault="005307AC">
      <w:pPr>
        <w:spacing w:line="360" w:lineRule="auto"/>
        <w:ind w:firstLine="482"/>
        <w:rPr>
          <w:rFonts w:ascii="Calibri" w:eastAsia="Calibri" w:hAnsi="Calibri" w:cs="Calibri"/>
          <w:b/>
          <w:color w:val="000000" w:themeColor="text1"/>
          <w:sz w:val="24"/>
        </w:rPr>
      </w:pPr>
      <w:r w:rsidRPr="005307AC">
        <w:rPr>
          <w:rFonts w:ascii="宋体" w:eastAsia="宋体" w:hAnsi="宋体" w:cs="宋体"/>
          <w:b/>
          <w:color w:val="000000" w:themeColor="text1"/>
          <w:sz w:val="24"/>
        </w:rPr>
        <w:t>三、竞赛时间及地点</w:t>
      </w:r>
    </w:p>
    <w:p w:rsidR="00A910E4" w:rsidRPr="005307AC" w:rsidRDefault="005307AC">
      <w:pPr>
        <w:spacing w:line="360" w:lineRule="auto"/>
        <w:ind w:firstLine="480"/>
        <w:rPr>
          <w:rFonts w:ascii="Calibri" w:eastAsia="Calibri" w:hAnsi="Calibri" w:cs="Calibri"/>
          <w:color w:val="000000" w:themeColor="text1"/>
          <w:sz w:val="24"/>
        </w:rPr>
      </w:pPr>
      <w:r w:rsidRPr="005307AC">
        <w:rPr>
          <w:rFonts w:ascii="宋体" w:eastAsia="宋体" w:hAnsi="宋体" w:cs="宋体"/>
          <w:color w:val="000000" w:themeColor="text1"/>
          <w:sz w:val="24"/>
        </w:rPr>
        <w:t>校内选手推荐由各二级学院、教学部组织开展，于5月12日前完成，并将</w:t>
      </w:r>
      <w:r w:rsidRPr="005307AC">
        <w:rPr>
          <w:rFonts w:ascii="宋体" w:eastAsia="宋体" w:hAnsi="宋体" w:cs="宋体"/>
          <w:color w:val="000000" w:themeColor="text1"/>
          <w:sz w:val="24"/>
        </w:rPr>
        <w:lastRenderedPageBreak/>
        <w:t>参加校级比赛的名单和报名表送到教务处行政楼217办公室。</w:t>
      </w:r>
      <w:r w:rsidR="00244219">
        <w:rPr>
          <w:rFonts w:ascii="宋体" w:eastAsia="宋体" w:hAnsi="宋体" w:cs="宋体" w:hint="eastAsia"/>
          <w:color w:val="000000" w:themeColor="text1"/>
          <w:sz w:val="24"/>
        </w:rPr>
        <w:t>比</w:t>
      </w:r>
      <w:r w:rsidRPr="005307AC">
        <w:rPr>
          <w:rFonts w:ascii="宋体" w:eastAsia="宋体" w:hAnsi="宋体" w:cs="宋体"/>
          <w:color w:val="000000" w:themeColor="text1"/>
          <w:sz w:val="24"/>
        </w:rPr>
        <w:t>赛由教务处统一组织，分为资料评阅和现场说课及答辩两部分。评阅资料包括选手提交的教案和授课录像；现场说课及答辩，包括选手陈述、展示</w:t>
      </w:r>
      <w:r w:rsidRPr="005307AC">
        <w:rPr>
          <w:rFonts w:ascii="Calibri" w:eastAsia="Calibri" w:hAnsi="Calibri" w:cs="Calibri"/>
          <w:color w:val="000000" w:themeColor="text1"/>
          <w:sz w:val="24"/>
        </w:rPr>
        <w:t xml:space="preserve"> PPT </w:t>
      </w:r>
      <w:r w:rsidRPr="005307AC">
        <w:rPr>
          <w:rFonts w:ascii="宋体" w:eastAsia="宋体" w:hAnsi="宋体" w:cs="宋体"/>
          <w:color w:val="000000" w:themeColor="text1"/>
          <w:sz w:val="24"/>
        </w:rPr>
        <w:t>和回答评委提问，总时长不超过</w:t>
      </w:r>
      <w:r w:rsidRPr="005307AC">
        <w:rPr>
          <w:rFonts w:ascii="Calibri" w:eastAsia="Calibri" w:hAnsi="Calibri" w:cs="Calibri"/>
          <w:color w:val="000000" w:themeColor="text1"/>
          <w:sz w:val="24"/>
        </w:rPr>
        <w:t xml:space="preserve"> 15 </w:t>
      </w:r>
      <w:r w:rsidRPr="005307AC">
        <w:rPr>
          <w:rFonts w:ascii="宋体" w:eastAsia="宋体" w:hAnsi="宋体" w:cs="宋体"/>
          <w:color w:val="000000" w:themeColor="text1"/>
          <w:sz w:val="24"/>
        </w:rPr>
        <w:t>分钟，其中，说课不超过</w:t>
      </w:r>
      <w:r w:rsidRPr="005307AC">
        <w:rPr>
          <w:rFonts w:ascii="Calibri" w:eastAsia="Calibri" w:hAnsi="Calibri" w:cs="Calibri"/>
          <w:color w:val="000000" w:themeColor="text1"/>
          <w:sz w:val="24"/>
        </w:rPr>
        <w:t xml:space="preserve"> 10 </w:t>
      </w:r>
      <w:r w:rsidRPr="005307AC">
        <w:rPr>
          <w:rFonts w:ascii="宋体" w:eastAsia="宋体" w:hAnsi="宋体" w:cs="宋体"/>
          <w:color w:val="000000" w:themeColor="text1"/>
          <w:sz w:val="24"/>
        </w:rPr>
        <w:t>分钟，答辩不超过</w:t>
      </w:r>
      <w:r w:rsidRPr="005307AC">
        <w:rPr>
          <w:rFonts w:ascii="Calibri" w:eastAsia="Calibri" w:hAnsi="Calibri" w:cs="Calibri"/>
          <w:color w:val="000000" w:themeColor="text1"/>
          <w:sz w:val="24"/>
        </w:rPr>
        <w:t xml:space="preserve"> 5 </w:t>
      </w:r>
      <w:r w:rsidRPr="005307AC">
        <w:rPr>
          <w:rFonts w:ascii="宋体" w:eastAsia="宋体" w:hAnsi="宋体" w:cs="宋体"/>
          <w:color w:val="000000" w:themeColor="text1"/>
          <w:sz w:val="24"/>
        </w:rPr>
        <w:t>分钟。公共课教师答辩时，还应能临场展示体现一定专业素养的技能。评价标准分别见附件</w:t>
      </w:r>
      <w:r w:rsidRPr="005307AC">
        <w:rPr>
          <w:rFonts w:ascii="Calibri" w:eastAsia="Calibri" w:hAnsi="Calibri" w:cs="Calibri"/>
          <w:color w:val="000000" w:themeColor="text1"/>
          <w:sz w:val="24"/>
        </w:rPr>
        <w:t xml:space="preserve"> 1</w:t>
      </w:r>
      <w:r w:rsidRPr="005307AC">
        <w:rPr>
          <w:rFonts w:ascii="宋体" w:eastAsia="宋体" w:hAnsi="宋体" w:cs="宋体"/>
          <w:color w:val="000000" w:themeColor="text1"/>
          <w:sz w:val="24"/>
        </w:rPr>
        <w:t>、</w:t>
      </w:r>
      <w:r w:rsidRPr="005307AC">
        <w:rPr>
          <w:rFonts w:ascii="Calibri" w:eastAsia="Calibri" w:hAnsi="Calibri" w:cs="Calibri"/>
          <w:color w:val="000000" w:themeColor="text1"/>
          <w:sz w:val="24"/>
        </w:rPr>
        <w:t>2</w:t>
      </w:r>
      <w:r w:rsidRPr="005307AC">
        <w:rPr>
          <w:rFonts w:ascii="宋体" w:eastAsia="宋体" w:hAnsi="宋体" w:cs="宋体"/>
          <w:color w:val="000000" w:themeColor="text1"/>
          <w:sz w:val="24"/>
        </w:rPr>
        <w:t>。</w:t>
      </w:r>
    </w:p>
    <w:p w:rsidR="00A910E4" w:rsidRPr="005307AC" w:rsidRDefault="005307AC">
      <w:pPr>
        <w:spacing w:line="360" w:lineRule="auto"/>
        <w:ind w:firstLine="480"/>
        <w:rPr>
          <w:rFonts w:ascii="宋体" w:eastAsia="宋体" w:hAnsi="宋体" w:cs="宋体"/>
          <w:color w:val="000000" w:themeColor="text1"/>
          <w:sz w:val="24"/>
        </w:rPr>
      </w:pPr>
      <w:r w:rsidRPr="005307AC">
        <w:rPr>
          <w:rFonts w:ascii="宋体" w:eastAsia="宋体" w:hAnsi="宋体" w:cs="宋体"/>
          <w:color w:val="000000" w:themeColor="text1"/>
          <w:sz w:val="24"/>
        </w:rPr>
        <w:t>比赛资料评阅时间为5月20—22日，组织专家对视频和教案进行评阅。现场说课及答辩时间为5月23日。</w:t>
      </w:r>
    </w:p>
    <w:p w:rsidR="00A910E4" w:rsidRPr="005307AC" w:rsidRDefault="005307AC">
      <w:pPr>
        <w:spacing w:line="360" w:lineRule="auto"/>
        <w:ind w:firstLine="482"/>
        <w:rPr>
          <w:rFonts w:ascii="Calibri" w:eastAsia="Calibri" w:hAnsi="Calibri" w:cs="Calibri"/>
          <w:b/>
          <w:color w:val="000000" w:themeColor="text1"/>
          <w:sz w:val="24"/>
        </w:rPr>
      </w:pPr>
      <w:r w:rsidRPr="005307AC">
        <w:rPr>
          <w:rFonts w:ascii="宋体" w:eastAsia="宋体" w:hAnsi="宋体" w:cs="宋体"/>
          <w:b/>
          <w:color w:val="000000" w:themeColor="text1"/>
          <w:sz w:val="24"/>
        </w:rPr>
        <w:t>四、竞赛报名</w:t>
      </w:r>
    </w:p>
    <w:p w:rsidR="00A910E4" w:rsidRPr="005307AC" w:rsidRDefault="005307AC">
      <w:pPr>
        <w:spacing w:line="360" w:lineRule="auto"/>
        <w:ind w:firstLine="480"/>
        <w:rPr>
          <w:rFonts w:ascii="Calibri" w:eastAsia="Calibri" w:hAnsi="Calibri" w:cs="Calibri"/>
          <w:color w:val="000000" w:themeColor="text1"/>
          <w:sz w:val="24"/>
        </w:rPr>
      </w:pPr>
      <w:r w:rsidRPr="005307AC">
        <w:rPr>
          <w:rFonts w:ascii="Calibri" w:eastAsia="Calibri" w:hAnsi="Calibri" w:cs="Calibri"/>
          <w:color w:val="000000" w:themeColor="text1"/>
          <w:sz w:val="24"/>
        </w:rPr>
        <w:t>1.</w:t>
      </w:r>
      <w:r w:rsidRPr="005307AC">
        <w:rPr>
          <w:rFonts w:ascii="宋体" w:eastAsia="宋体" w:hAnsi="宋体" w:cs="宋体"/>
          <w:color w:val="000000" w:themeColor="text1"/>
          <w:sz w:val="24"/>
        </w:rPr>
        <w:t>资料提交。包括选手报名表、选手说课课程标准（或教学大纲）、该课程完整教案（纸质）、一个课时（不超过</w:t>
      </w:r>
      <w:r w:rsidRPr="005307AC">
        <w:rPr>
          <w:rFonts w:ascii="Calibri" w:eastAsia="Calibri" w:hAnsi="Calibri" w:cs="Calibri"/>
          <w:color w:val="000000" w:themeColor="text1"/>
          <w:sz w:val="24"/>
        </w:rPr>
        <w:t xml:space="preserve"> 45 </w:t>
      </w:r>
      <w:r w:rsidRPr="005307AC">
        <w:rPr>
          <w:rFonts w:ascii="宋体" w:eastAsia="宋体" w:hAnsi="宋体" w:cs="宋体"/>
          <w:color w:val="000000" w:themeColor="text1"/>
          <w:sz w:val="24"/>
        </w:rPr>
        <w:t>分钟）的授课录像（</w:t>
      </w:r>
      <w:proofErr w:type="spellStart"/>
      <w:r w:rsidRPr="005307AC">
        <w:rPr>
          <w:rFonts w:ascii="Calibri" w:eastAsia="Calibri" w:hAnsi="Calibri" w:cs="Calibri"/>
          <w:color w:val="000000" w:themeColor="text1"/>
          <w:sz w:val="24"/>
        </w:rPr>
        <w:t>Flv</w:t>
      </w:r>
      <w:proofErr w:type="spellEnd"/>
      <w:r w:rsidRPr="005307AC">
        <w:rPr>
          <w:rFonts w:ascii="Calibri" w:eastAsia="Calibri" w:hAnsi="Calibri" w:cs="Calibri"/>
          <w:color w:val="000000" w:themeColor="text1"/>
          <w:sz w:val="24"/>
        </w:rPr>
        <w:t xml:space="preserve"> </w:t>
      </w:r>
      <w:r w:rsidRPr="005307AC">
        <w:rPr>
          <w:rFonts w:ascii="宋体" w:eastAsia="宋体" w:hAnsi="宋体" w:cs="宋体"/>
          <w:color w:val="000000" w:themeColor="text1"/>
          <w:sz w:val="24"/>
        </w:rPr>
        <w:t>格式</w:t>
      </w:r>
      <w:r w:rsidRPr="005307AC">
        <w:rPr>
          <w:rFonts w:ascii="Calibri" w:eastAsia="Calibri" w:hAnsi="Calibri" w:cs="Calibri"/>
          <w:color w:val="000000" w:themeColor="text1"/>
          <w:sz w:val="24"/>
        </w:rPr>
        <w:t xml:space="preserve"> </w:t>
      </w:r>
      <w:r w:rsidRPr="005307AC">
        <w:rPr>
          <w:rFonts w:ascii="宋体" w:eastAsia="宋体" w:hAnsi="宋体" w:cs="宋体"/>
          <w:color w:val="000000" w:themeColor="text1"/>
          <w:sz w:val="24"/>
        </w:rPr>
        <w:t>文件大小</w:t>
      </w:r>
      <w:r w:rsidRPr="005307AC">
        <w:rPr>
          <w:rFonts w:ascii="Calibri" w:eastAsia="Calibri" w:hAnsi="Calibri" w:cs="Calibri"/>
          <w:color w:val="000000" w:themeColor="text1"/>
          <w:sz w:val="24"/>
        </w:rPr>
        <w:t xml:space="preserve"> 250M </w:t>
      </w:r>
      <w:r w:rsidRPr="005307AC">
        <w:rPr>
          <w:rFonts w:ascii="宋体" w:eastAsia="宋体" w:hAnsi="宋体" w:cs="宋体"/>
          <w:color w:val="000000" w:themeColor="text1"/>
          <w:sz w:val="24"/>
        </w:rPr>
        <w:t>以内）以及该课时所在教学单元的电子教案（录像和电子教案拷贝在</w:t>
      </w:r>
      <w:r w:rsidRPr="005307AC">
        <w:rPr>
          <w:rFonts w:ascii="Calibri" w:eastAsia="Calibri" w:hAnsi="Calibri" w:cs="Calibri"/>
          <w:color w:val="000000" w:themeColor="text1"/>
          <w:sz w:val="24"/>
        </w:rPr>
        <w:t xml:space="preserve"> U </w:t>
      </w:r>
      <w:r w:rsidRPr="005307AC">
        <w:rPr>
          <w:rFonts w:ascii="宋体" w:eastAsia="宋体" w:hAnsi="宋体" w:cs="宋体"/>
          <w:color w:val="000000" w:themeColor="text1"/>
          <w:sz w:val="24"/>
        </w:rPr>
        <w:t>盘）。</w:t>
      </w:r>
    </w:p>
    <w:p w:rsidR="00A910E4" w:rsidRPr="005307AC" w:rsidRDefault="005307AC">
      <w:pPr>
        <w:spacing w:line="360" w:lineRule="auto"/>
        <w:ind w:firstLine="480"/>
        <w:rPr>
          <w:rFonts w:ascii="宋体" w:eastAsia="宋体" w:hAnsi="宋体" w:cs="宋体"/>
          <w:color w:val="000000" w:themeColor="text1"/>
          <w:sz w:val="24"/>
        </w:rPr>
      </w:pPr>
      <w:r w:rsidRPr="005307AC">
        <w:rPr>
          <w:rFonts w:ascii="Calibri" w:eastAsia="Calibri" w:hAnsi="Calibri" w:cs="Calibri"/>
          <w:color w:val="000000" w:themeColor="text1"/>
          <w:sz w:val="24"/>
        </w:rPr>
        <w:t>2.</w:t>
      </w:r>
      <w:r w:rsidRPr="005307AC">
        <w:rPr>
          <w:rFonts w:ascii="宋体" w:eastAsia="宋体" w:hAnsi="宋体" w:cs="宋体"/>
          <w:color w:val="000000" w:themeColor="text1"/>
          <w:sz w:val="24"/>
        </w:rPr>
        <w:t>提交时间。资料提交时间为</w:t>
      </w:r>
      <w:r w:rsidRPr="005307AC">
        <w:rPr>
          <w:rFonts w:ascii="Calibri" w:eastAsia="Calibri" w:hAnsi="Calibri" w:cs="Calibri"/>
          <w:color w:val="000000" w:themeColor="text1"/>
          <w:sz w:val="24"/>
        </w:rPr>
        <w:t>5</w:t>
      </w:r>
      <w:r w:rsidRPr="005307AC">
        <w:rPr>
          <w:rFonts w:ascii="宋体" w:eastAsia="宋体" w:hAnsi="宋体" w:cs="宋体"/>
          <w:color w:val="000000" w:themeColor="text1"/>
          <w:sz w:val="24"/>
        </w:rPr>
        <w:t>月</w:t>
      </w:r>
      <w:r w:rsidRPr="005307AC">
        <w:rPr>
          <w:rFonts w:ascii="Calibri" w:eastAsia="Calibri" w:hAnsi="Calibri" w:cs="Calibri"/>
          <w:color w:val="000000" w:themeColor="text1"/>
          <w:sz w:val="24"/>
        </w:rPr>
        <w:t>19</w:t>
      </w:r>
      <w:r w:rsidRPr="005307AC">
        <w:rPr>
          <w:rFonts w:ascii="宋体" w:eastAsia="宋体" w:hAnsi="宋体" w:cs="宋体"/>
          <w:color w:val="000000" w:themeColor="text1"/>
          <w:sz w:val="24"/>
        </w:rPr>
        <w:t>日，交至教务处行政楼217办公室。</w:t>
      </w:r>
    </w:p>
    <w:p w:rsidR="00A910E4" w:rsidRPr="005307AC" w:rsidRDefault="00A910E4">
      <w:pPr>
        <w:spacing w:line="360" w:lineRule="auto"/>
        <w:rPr>
          <w:rFonts w:ascii="Calibri" w:eastAsia="Calibri" w:hAnsi="Calibri" w:cs="Calibri"/>
          <w:color w:val="000000" w:themeColor="text1"/>
          <w:sz w:val="24"/>
        </w:rPr>
      </w:pPr>
    </w:p>
    <w:p w:rsidR="00A910E4" w:rsidRPr="005307AC" w:rsidRDefault="005307AC">
      <w:pPr>
        <w:spacing w:line="360" w:lineRule="auto"/>
        <w:rPr>
          <w:rFonts w:ascii="Calibri" w:eastAsia="Calibri" w:hAnsi="Calibri" w:cs="Calibri"/>
          <w:color w:val="000000" w:themeColor="text1"/>
          <w:sz w:val="24"/>
        </w:rPr>
      </w:pPr>
      <w:r w:rsidRPr="005307AC">
        <w:rPr>
          <w:rFonts w:ascii="宋体" w:eastAsia="宋体" w:hAnsi="宋体" w:cs="宋体"/>
          <w:color w:val="000000" w:themeColor="text1"/>
          <w:sz w:val="24"/>
        </w:rPr>
        <w:t>附件：</w:t>
      </w:r>
      <w:r w:rsidRPr="005307AC">
        <w:rPr>
          <w:rFonts w:ascii="Calibri" w:eastAsia="Calibri" w:hAnsi="Calibri" w:cs="Calibri"/>
          <w:color w:val="000000" w:themeColor="text1"/>
          <w:sz w:val="24"/>
        </w:rPr>
        <w:t xml:space="preserve">1. 2017 </w:t>
      </w:r>
      <w:r w:rsidRPr="005307AC">
        <w:rPr>
          <w:rFonts w:ascii="宋体" w:eastAsia="宋体" w:hAnsi="宋体" w:cs="宋体"/>
          <w:color w:val="000000" w:themeColor="text1"/>
          <w:sz w:val="24"/>
        </w:rPr>
        <w:t>年湖南化工职业技术学院专业课教师说课竞赛评分标准</w:t>
      </w:r>
    </w:p>
    <w:p w:rsidR="00A910E4" w:rsidRPr="005307AC" w:rsidRDefault="005307AC">
      <w:pPr>
        <w:spacing w:line="360" w:lineRule="auto"/>
        <w:ind w:firstLine="720"/>
        <w:rPr>
          <w:rFonts w:ascii="Calibri" w:eastAsia="Calibri" w:hAnsi="Calibri" w:cs="Calibri"/>
          <w:color w:val="000000" w:themeColor="text1"/>
          <w:sz w:val="24"/>
        </w:rPr>
      </w:pPr>
      <w:r w:rsidRPr="005307AC">
        <w:rPr>
          <w:rFonts w:ascii="Calibri" w:eastAsia="Calibri" w:hAnsi="Calibri" w:cs="Calibri"/>
          <w:color w:val="000000" w:themeColor="text1"/>
          <w:sz w:val="24"/>
        </w:rPr>
        <w:t xml:space="preserve">2.2017 </w:t>
      </w:r>
      <w:r w:rsidRPr="005307AC">
        <w:rPr>
          <w:rFonts w:ascii="宋体" w:eastAsia="宋体" w:hAnsi="宋体" w:cs="宋体"/>
          <w:color w:val="000000" w:themeColor="text1"/>
          <w:sz w:val="24"/>
        </w:rPr>
        <w:t>年湖南化工职业技术学院公共课教师说课竞赛评分标准</w:t>
      </w:r>
    </w:p>
    <w:p w:rsidR="00A910E4" w:rsidRPr="005307AC" w:rsidRDefault="005307AC">
      <w:pPr>
        <w:spacing w:line="360" w:lineRule="auto"/>
        <w:ind w:firstLine="720"/>
        <w:rPr>
          <w:rFonts w:ascii="Calibri" w:eastAsia="Calibri" w:hAnsi="Calibri" w:cs="Calibri"/>
          <w:color w:val="000000" w:themeColor="text1"/>
          <w:sz w:val="24"/>
        </w:rPr>
      </w:pPr>
      <w:r w:rsidRPr="005307AC">
        <w:rPr>
          <w:rFonts w:ascii="Calibri" w:eastAsia="Calibri" w:hAnsi="Calibri" w:cs="Calibri"/>
          <w:color w:val="000000" w:themeColor="text1"/>
          <w:sz w:val="24"/>
        </w:rPr>
        <w:t>3. 2017</w:t>
      </w:r>
      <w:r w:rsidRPr="005307AC">
        <w:rPr>
          <w:rFonts w:ascii="宋体" w:eastAsia="宋体" w:hAnsi="宋体" w:cs="宋体"/>
          <w:color w:val="000000" w:themeColor="text1"/>
          <w:sz w:val="24"/>
        </w:rPr>
        <w:t>年湖南化工职业技术学院教师说课竞赛报名表</w:t>
      </w:r>
    </w:p>
    <w:p w:rsidR="00A910E4" w:rsidRPr="005307AC" w:rsidRDefault="00A910E4">
      <w:pPr>
        <w:spacing w:line="360" w:lineRule="auto"/>
        <w:ind w:firstLine="480"/>
        <w:rPr>
          <w:rFonts w:ascii="Calibri" w:eastAsia="Calibri" w:hAnsi="Calibri" w:cs="Calibri"/>
          <w:color w:val="000000" w:themeColor="text1"/>
          <w:sz w:val="24"/>
        </w:rPr>
      </w:pPr>
    </w:p>
    <w:p w:rsidR="00A910E4" w:rsidRPr="005307AC" w:rsidRDefault="00A910E4">
      <w:pPr>
        <w:spacing w:line="360" w:lineRule="auto"/>
        <w:ind w:firstLine="6120"/>
        <w:rPr>
          <w:rFonts w:ascii="宋体" w:eastAsia="宋体" w:hAnsi="宋体" w:cs="宋体"/>
          <w:color w:val="000000" w:themeColor="text1"/>
          <w:sz w:val="24"/>
        </w:rPr>
      </w:pPr>
    </w:p>
    <w:p w:rsidR="00A910E4" w:rsidRPr="005307AC" w:rsidRDefault="005307AC">
      <w:pPr>
        <w:spacing w:line="360" w:lineRule="auto"/>
        <w:ind w:firstLine="6120"/>
        <w:rPr>
          <w:rFonts w:ascii="宋体" w:eastAsia="宋体" w:hAnsi="宋体" w:cs="宋体"/>
          <w:color w:val="000000" w:themeColor="text1"/>
          <w:sz w:val="24"/>
        </w:rPr>
      </w:pPr>
      <w:r w:rsidRPr="005307AC">
        <w:rPr>
          <w:rFonts w:ascii="宋体" w:eastAsia="宋体" w:hAnsi="宋体" w:cs="宋体"/>
          <w:color w:val="000000" w:themeColor="text1"/>
          <w:sz w:val="24"/>
        </w:rPr>
        <w:t>教务处</w:t>
      </w:r>
    </w:p>
    <w:p w:rsidR="00A910E4" w:rsidRPr="005307AC" w:rsidRDefault="005307AC">
      <w:pPr>
        <w:spacing w:line="360" w:lineRule="auto"/>
        <w:ind w:firstLine="5640"/>
        <w:rPr>
          <w:rFonts w:ascii="宋体" w:eastAsia="宋体" w:hAnsi="宋体" w:cs="宋体"/>
          <w:color w:val="000000" w:themeColor="text1"/>
          <w:sz w:val="24"/>
        </w:rPr>
      </w:pPr>
      <w:r w:rsidRPr="005307AC">
        <w:rPr>
          <w:rFonts w:ascii="宋体" w:eastAsia="宋体" w:hAnsi="宋体" w:cs="宋体"/>
          <w:color w:val="000000" w:themeColor="text1"/>
          <w:sz w:val="24"/>
        </w:rPr>
        <w:t>2017年5月5日</w:t>
      </w:r>
    </w:p>
    <w:p w:rsidR="00A910E4" w:rsidRPr="005307AC" w:rsidRDefault="00A910E4">
      <w:pPr>
        <w:spacing w:line="360" w:lineRule="auto"/>
        <w:ind w:firstLine="480"/>
        <w:rPr>
          <w:rFonts w:ascii="Calibri" w:eastAsia="Calibri" w:hAnsi="Calibri" w:cs="Calibri"/>
          <w:color w:val="000000" w:themeColor="text1"/>
          <w:sz w:val="24"/>
        </w:rPr>
      </w:pPr>
    </w:p>
    <w:p w:rsidR="00A910E4" w:rsidRDefault="00A910E4">
      <w:pPr>
        <w:spacing w:line="360" w:lineRule="auto"/>
        <w:ind w:firstLine="480"/>
        <w:rPr>
          <w:rFonts w:ascii="Calibri" w:hAnsi="Calibri" w:cs="Calibri"/>
          <w:sz w:val="24"/>
        </w:rPr>
      </w:pPr>
    </w:p>
    <w:p w:rsidR="00D2630B" w:rsidRDefault="00D2630B">
      <w:pPr>
        <w:spacing w:line="360" w:lineRule="auto"/>
        <w:ind w:firstLine="480"/>
        <w:rPr>
          <w:rFonts w:ascii="Calibri" w:hAnsi="Calibri" w:cs="Calibri"/>
          <w:sz w:val="24"/>
        </w:rPr>
      </w:pPr>
    </w:p>
    <w:p w:rsidR="00D2630B" w:rsidRDefault="00D2630B">
      <w:pPr>
        <w:spacing w:line="360" w:lineRule="auto"/>
        <w:ind w:firstLine="480"/>
        <w:rPr>
          <w:rFonts w:ascii="Calibri" w:hAnsi="Calibri" w:cs="Calibri"/>
          <w:sz w:val="24"/>
        </w:rPr>
      </w:pPr>
    </w:p>
    <w:p w:rsidR="00D2630B" w:rsidRDefault="00D2630B">
      <w:pPr>
        <w:spacing w:line="360" w:lineRule="auto"/>
        <w:ind w:firstLine="480"/>
        <w:rPr>
          <w:rFonts w:ascii="Calibri" w:hAnsi="Calibri" w:cs="Calibri"/>
          <w:sz w:val="24"/>
        </w:rPr>
      </w:pPr>
    </w:p>
    <w:p w:rsidR="00D2630B" w:rsidRDefault="00D2630B">
      <w:pPr>
        <w:spacing w:line="360" w:lineRule="auto"/>
        <w:ind w:firstLine="480"/>
        <w:rPr>
          <w:rFonts w:ascii="Calibri" w:hAnsi="Calibri" w:cs="Calibri"/>
          <w:sz w:val="24"/>
        </w:rPr>
      </w:pPr>
    </w:p>
    <w:p w:rsidR="00D2630B" w:rsidRPr="00D2630B" w:rsidRDefault="00D2630B">
      <w:pPr>
        <w:spacing w:line="360" w:lineRule="auto"/>
        <w:ind w:firstLine="480"/>
        <w:rPr>
          <w:rFonts w:ascii="Calibri" w:hAnsi="Calibri" w:cs="Calibri"/>
          <w:sz w:val="24"/>
        </w:rPr>
      </w:pPr>
    </w:p>
    <w:p w:rsidR="00A910E4" w:rsidRDefault="005307AC">
      <w:pPr>
        <w:spacing w:line="360" w:lineRule="auto"/>
        <w:rPr>
          <w:rFonts w:ascii="Calibri" w:eastAsia="Calibri" w:hAnsi="Calibri" w:cs="Calibri"/>
          <w:b/>
          <w:sz w:val="24"/>
        </w:rPr>
      </w:pPr>
      <w:r>
        <w:rPr>
          <w:rFonts w:ascii="宋体" w:eastAsia="宋体" w:hAnsi="宋体" w:cs="宋体"/>
          <w:b/>
          <w:sz w:val="24"/>
        </w:rPr>
        <w:lastRenderedPageBreak/>
        <w:t>附件</w:t>
      </w:r>
      <w:r>
        <w:rPr>
          <w:rFonts w:ascii="Calibri" w:eastAsia="Calibri" w:hAnsi="Calibri" w:cs="Calibri"/>
          <w:b/>
          <w:sz w:val="24"/>
        </w:rPr>
        <w:t xml:space="preserve"> 1 </w:t>
      </w:r>
    </w:p>
    <w:p w:rsidR="00A910E4" w:rsidRDefault="005307AC">
      <w:pPr>
        <w:spacing w:line="360" w:lineRule="auto"/>
        <w:ind w:firstLine="643"/>
        <w:jc w:val="center"/>
        <w:rPr>
          <w:rFonts w:ascii="Calibri" w:eastAsia="Calibri" w:hAnsi="Calibri" w:cs="Calibri"/>
          <w:b/>
          <w:sz w:val="32"/>
        </w:rPr>
      </w:pPr>
      <w:r>
        <w:rPr>
          <w:rFonts w:ascii="Calibri" w:eastAsia="Calibri" w:hAnsi="Calibri" w:cs="Calibri"/>
          <w:b/>
          <w:sz w:val="32"/>
        </w:rPr>
        <w:t xml:space="preserve">2017 </w:t>
      </w:r>
      <w:r>
        <w:rPr>
          <w:rFonts w:ascii="宋体" w:eastAsia="宋体" w:hAnsi="宋体" w:cs="宋体"/>
          <w:b/>
          <w:sz w:val="32"/>
        </w:rPr>
        <w:t>年湖南化工职业技术学院专业课教师</w:t>
      </w:r>
    </w:p>
    <w:p w:rsidR="00A910E4" w:rsidRDefault="005307AC">
      <w:pPr>
        <w:spacing w:line="360" w:lineRule="auto"/>
        <w:ind w:firstLine="643"/>
        <w:jc w:val="center"/>
        <w:rPr>
          <w:rFonts w:ascii="Calibri" w:eastAsia="Calibri" w:hAnsi="Calibri" w:cs="Calibri"/>
          <w:b/>
          <w:sz w:val="32"/>
        </w:rPr>
      </w:pPr>
      <w:r>
        <w:rPr>
          <w:rFonts w:ascii="宋体" w:eastAsia="宋体" w:hAnsi="宋体" w:cs="宋体"/>
          <w:b/>
          <w:sz w:val="32"/>
        </w:rPr>
        <w:t>说课竞赛评分标准</w:t>
      </w:r>
    </w:p>
    <w:tbl>
      <w:tblPr>
        <w:tblW w:w="0" w:type="auto"/>
        <w:tblInd w:w="-176" w:type="dxa"/>
        <w:tblCellMar>
          <w:left w:w="10" w:type="dxa"/>
          <w:right w:w="10" w:type="dxa"/>
        </w:tblCellMar>
        <w:tblLook w:val="04A0" w:firstRow="1" w:lastRow="0" w:firstColumn="1" w:lastColumn="0" w:noHBand="0" w:noVBand="1"/>
      </w:tblPr>
      <w:tblGrid>
        <w:gridCol w:w="710"/>
        <w:gridCol w:w="1134"/>
        <w:gridCol w:w="1333"/>
        <w:gridCol w:w="4853"/>
        <w:gridCol w:w="668"/>
      </w:tblGrid>
      <w:tr w:rsidR="00A910E4" w:rsidTr="00E86B01">
        <w:trPr>
          <w:trHeight w:val="411"/>
        </w:trPr>
        <w:tc>
          <w:tcPr>
            <w:tcW w:w="18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b/>
              </w:rPr>
              <w:t>评价项目</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spacing w:line="360" w:lineRule="auto"/>
              <w:rPr>
                <w:rFonts w:ascii="宋体" w:eastAsia="宋体" w:hAnsi="宋体" w:cs="宋体"/>
              </w:rPr>
            </w:pPr>
            <w:r>
              <w:rPr>
                <w:rFonts w:ascii="宋体" w:eastAsia="宋体" w:hAnsi="宋体" w:cs="宋体"/>
                <w:b/>
              </w:rPr>
              <w:t>主要观测点</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b/>
              </w:rPr>
              <w:t>评价内容</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b/>
              </w:rPr>
              <w:t>分值</w:t>
            </w:r>
          </w:p>
        </w:tc>
      </w:tr>
      <w:tr w:rsidR="00A910E4" w:rsidTr="00E86B01">
        <w:trPr>
          <w:trHeight w:val="1339"/>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color w:val="000000"/>
                <w:spacing w:val="-8"/>
              </w:rPr>
            </w:pPr>
            <w:r>
              <w:rPr>
                <w:rFonts w:ascii="宋体" w:eastAsia="宋体" w:hAnsi="宋体" w:cs="宋体"/>
                <w:color w:val="000000"/>
                <w:spacing w:val="-8"/>
              </w:rPr>
              <w:t xml:space="preserve">说课及 </w:t>
            </w:r>
          </w:p>
          <w:p w:rsidR="00A910E4" w:rsidRDefault="005307AC">
            <w:pPr>
              <w:jc w:val="center"/>
              <w:rPr>
                <w:rFonts w:ascii="宋体" w:eastAsia="宋体" w:hAnsi="宋体" w:cs="宋体"/>
              </w:rPr>
            </w:pPr>
            <w:r>
              <w:rPr>
                <w:rFonts w:ascii="宋体" w:eastAsia="宋体" w:hAnsi="宋体" w:cs="宋体"/>
                <w:color w:val="000000"/>
                <w:spacing w:val="-8"/>
              </w:rPr>
              <w:t>答辩</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课程设置分    析</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课程定位</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spacing w:before="113" w:after="62"/>
              <w:rPr>
                <w:rFonts w:ascii="宋体" w:eastAsia="宋体" w:hAnsi="宋体" w:cs="宋体"/>
              </w:rPr>
            </w:pPr>
            <w:r>
              <w:rPr>
                <w:rFonts w:ascii="宋体" w:eastAsia="宋体" w:hAnsi="宋体" w:cs="宋体"/>
                <w:color w:val="000000"/>
                <w:spacing w:val="-8"/>
              </w:rPr>
              <w:t>专业课程体系符合高素质技术技能人才</w:t>
            </w:r>
            <w:proofErr w:type="gramStart"/>
            <w:r>
              <w:rPr>
                <w:rFonts w:ascii="宋体" w:eastAsia="宋体" w:hAnsi="宋体" w:cs="宋体"/>
                <w:color w:val="000000"/>
                <w:spacing w:val="-8"/>
              </w:rPr>
              <w:t>养目标</w:t>
            </w:r>
            <w:proofErr w:type="gramEnd"/>
            <w:r>
              <w:rPr>
                <w:rFonts w:ascii="宋体" w:eastAsia="宋体" w:hAnsi="宋体" w:cs="宋体"/>
                <w:color w:val="000000"/>
                <w:spacing w:val="-8"/>
              </w:rPr>
              <w:t>和业相关技术领域职业岗位（群）的任职要求，本课程在专业人才培养过程中定位准确，对学生职业能力的培养和职业素养养成起到重要支撑和明显促进作用，且与前后续课程衔接得当。</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4</w:t>
            </w:r>
          </w:p>
        </w:tc>
      </w:tr>
      <w:tr w:rsidR="00A910E4" w:rsidTr="00E86B01">
        <w:trPr>
          <w:trHeight w:val="694"/>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910E4">
            <w:pPr>
              <w:spacing w:after="200" w:line="276" w:lineRule="auto"/>
              <w:jc w:val="left"/>
              <w:rPr>
                <w:rFonts w:ascii="宋体" w:eastAsia="宋体" w:hAnsi="宋体" w:cs="宋体"/>
                <w:sz w:val="22"/>
              </w:rPr>
            </w:pP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rPr>
              <w:t>课程设计理念与思路</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rPr>
              <w:t>以职业能力</w:t>
            </w:r>
            <w:r>
              <w:rPr>
                <w:rFonts w:ascii="宋体" w:eastAsia="宋体" w:hAnsi="宋体" w:cs="宋体"/>
                <w:color w:val="000000"/>
                <w:spacing w:val="-8"/>
              </w:rPr>
              <w:t>培</w:t>
            </w:r>
            <w:r>
              <w:rPr>
                <w:rFonts w:ascii="宋体" w:eastAsia="宋体" w:hAnsi="宋体" w:cs="宋体"/>
              </w:rPr>
              <w:t>养为重点，与行业企业合作进行课程开发与设计，充分体现职业性、实践性和开放性的要求。</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4</w:t>
            </w:r>
          </w:p>
        </w:tc>
      </w:tr>
      <w:tr w:rsidR="00A910E4" w:rsidTr="00E86B01">
        <w:trPr>
          <w:trHeight w:val="47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教学内容设    计</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内容选取</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据行业企业的发展需求和完成职业岗位实际工作任务所需要的知识、能力、素质要求，选取教学内容，并为学生可持续发展奠定良好基础。</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5</w:t>
            </w:r>
          </w:p>
        </w:tc>
      </w:tr>
      <w:tr w:rsidR="00A910E4" w:rsidTr="00E86B01">
        <w:trPr>
          <w:trHeight w:val="47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910E4">
            <w:pPr>
              <w:spacing w:after="200" w:line="276" w:lineRule="auto"/>
              <w:jc w:val="left"/>
              <w:rPr>
                <w:rFonts w:ascii="宋体" w:eastAsia="宋体" w:hAnsi="宋体" w:cs="宋体"/>
                <w:sz w:val="22"/>
              </w:rPr>
            </w:pP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内容组织</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遵循学生职业能力培养的基础规律，以真实工作任务及其工作过程为依据整合、序化教学内容，科学设计学习性工作任务，教、学、做结合，理论与实践一体化，实训、实习等教学环节设计合理。</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5</w:t>
            </w:r>
          </w:p>
        </w:tc>
      </w:tr>
      <w:tr w:rsidR="00A910E4" w:rsidTr="00E86B01">
        <w:trPr>
          <w:trHeight w:val="47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color w:val="000000"/>
                <w:spacing w:val="-8"/>
              </w:rPr>
            </w:pPr>
            <w:r>
              <w:rPr>
                <w:rFonts w:ascii="宋体" w:eastAsia="宋体" w:hAnsi="宋体" w:cs="宋体"/>
                <w:color w:val="000000"/>
                <w:spacing w:val="-8"/>
              </w:rPr>
              <w:t>教学方法与</w:t>
            </w:r>
          </w:p>
          <w:p w:rsidR="00A910E4" w:rsidRDefault="005307AC">
            <w:pPr>
              <w:jc w:val="center"/>
              <w:rPr>
                <w:rFonts w:ascii="宋体" w:eastAsia="宋体" w:hAnsi="宋体" w:cs="宋体"/>
              </w:rPr>
            </w:pPr>
            <w:r>
              <w:rPr>
                <w:rFonts w:ascii="宋体" w:eastAsia="宋体" w:hAnsi="宋体" w:cs="宋体"/>
                <w:color w:val="000000"/>
                <w:spacing w:val="-8"/>
              </w:rPr>
              <w:t>手段设计</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教学模式</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重视学生在校学习与实际工作的一致性，有针对性地采取工学交替、任务驱动、项目导向、课堂与实习地点一体化等行动导向的教学模式。</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8</w:t>
            </w:r>
          </w:p>
        </w:tc>
      </w:tr>
      <w:tr w:rsidR="00A910E4" w:rsidTr="00E86B01">
        <w:trPr>
          <w:trHeight w:val="47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910E4">
            <w:pPr>
              <w:spacing w:after="200" w:line="276" w:lineRule="auto"/>
              <w:jc w:val="left"/>
              <w:rPr>
                <w:rFonts w:ascii="宋体" w:eastAsia="宋体" w:hAnsi="宋体" w:cs="宋体"/>
                <w:sz w:val="22"/>
              </w:rPr>
            </w:pP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教学方法</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据课程内容和学生特点，灵活运用案例分析、分组讨论、角色扮演、启发引导等教学方法，引导学生积极思考、 乐于实践，提高教学效果。</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5</w:t>
            </w:r>
          </w:p>
        </w:tc>
      </w:tr>
      <w:tr w:rsidR="00A910E4" w:rsidTr="00E86B01">
        <w:trPr>
          <w:trHeight w:val="47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910E4">
            <w:pPr>
              <w:spacing w:after="200" w:line="276" w:lineRule="auto"/>
              <w:jc w:val="left"/>
              <w:rPr>
                <w:rFonts w:ascii="宋体" w:eastAsia="宋体" w:hAnsi="宋体" w:cs="宋体"/>
                <w:sz w:val="22"/>
              </w:rPr>
            </w:pP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教学手段</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运用现代教育技术和虚拟现实技术，仿真教学环境等，合理使用现有的实训条件，使学生体验真实的工作环境和企业文化； 利用网络资源提供丰富、共享的教学资料，将专业教育与素质教育有机结合。</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5</w:t>
            </w:r>
          </w:p>
        </w:tc>
      </w:tr>
      <w:tr w:rsidR="00A910E4" w:rsidTr="00E86B01">
        <w:trPr>
          <w:trHeight w:val="47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学习效果评价设计</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考核模式</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设计合理的教学效果评价方式，实现教学、评价、 反馈、改进的环闭制，形成教师、学生、社会多方评价体系。</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4</w:t>
            </w:r>
          </w:p>
        </w:tc>
      </w:tr>
      <w:tr w:rsidR="00A910E4" w:rsidTr="00E86B01">
        <w:trPr>
          <w:trHeight w:val="47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910E4">
            <w:pPr>
              <w:spacing w:after="200" w:line="276" w:lineRule="auto"/>
              <w:jc w:val="left"/>
              <w:rPr>
                <w:rFonts w:ascii="宋体" w:eastAsia="宋体" w:hAnsi="宋体" w:cs="宋体"/>
                <w:sz w:val="22"/>
              </w:rPr>
            </w:pP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考核标准</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 xml:space="preserve">考核标准完整且符合人才培养目标，并对学生的学习起到正确引导作用 。 </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4</w:t>
            </w:r>
          </w:p>
        </w:tc>
      </w:tr>
      <w:tr w:rsidR="00A910E4" w:rsidTr="00E86B01">
        <w:trPr>
          <w:trHeight w:val="47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color w:val="000000"/>
                <w:spacing w:val="-8"/>
              </w:rPr>
            </w:pPr>
            <w:r>
              <w:rPr>
                <w:rFonts w:ascii="宋体" w:eastAsia="宋体" w:hAnsi="宋体" w:cs="宋体"/>
                <w:color w:val="000000"/>
                <w:spacing w:val="-8"/>
              </w:rPr>
              <w:t>特色与</w:t>
            </w:r>
          </w:p>
          <w:p w:rsidR="00A910E4" w:rsidRDefault="005307AC">
            <w:pPr>
              <w:jc w:val="center"/>
              <w:rPr>
                <w:rFonts w:ascii="宋体" w:eastAsia="宋体" w:hAnsi="宋体" w:cs="宋体"/>
              </w:rPr>
            </w:pPr>
            <w:r>
              <w:rPr>
                <w:rFonts w:ascii="宋体" w:eastAsia="宋体" w:hAnsi="宋体" w:cs="宋体"/>
                <w:color w:val="000000"/>
                <w:spacing w:val="-8"/>
              </w:rPr>
              <w:t>创  新</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特色与创新点</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课程设计与教学实施及评价方案符合本专业及课程特点，有一定的创新，特色鲜明。</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4</w:t>
            </w:r>
          </w:p>
        </w:tc>
      </w:tr>
      <w:tr w:rsidR="00A910E4" w:rsidTr="00E86B01">
        <w:trPr>
          <w:trHeight w:val="47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现场答辩</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观点和表达</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 xml:space="preserve">能准确把握问题的关键，正确回答专家的提问，表达清楚，条理性和逻辑性强 。 </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12</w:t>
            </w:r>
          </w:p>
        </w:tc>
      </w:tr>
      <w:tr w:rsidR="00A910E4" w:rsidTr="00E86B01">
        <w:trPr>
          <w:trHeight w:val="470"/>
        </w:trPr>
        <w:tc>
          <w:tcPr>
            <w:tcW w:w="31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授课教案</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体现课程设计思路，突出职业教育特色；构成要素齐全，表述精炼准确，有较为鲜明的特色</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20</w:t>
            </w:r>
          </w:p>
        </w:tc>
      </w:tr>
      <w:tr w:rsidR="00A910E4" w:rsidTr="00E86B01">
        <w:trPr>
          <w:trHeight w:val="470"/>
        </w:trPr>
        <w:tc>
          <w:tcPr>
            <w:tcW w:w="31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授课录像</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E86B01">
            <w:pPr>
              <w:rPr>
                <w:rFonts w:ascii="宋体" w:eastAsia="宋体" w:hAnsi="宋体" w:cs="宋体"/>
              </w:rPr>
            </w:pPr>
            <w:r>
              <w:rPr>
                <w:rFonts w:ascii="宋体" w:eastAsia="宋体" w:hAnsi="宋体" w:cs="宋体"/>
                <w:color w:val="000000"/>
                <w:spacing w:val="-8"/>
              </w:rPr>
              <w:t xml:space="preserve">课堂气氛好，有效调节了学生的主动性；教学效果好，教学风格突出；图像及音效清晰。  </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20</w:t>
            </w:r>
          </w:p>
        </w:tc>
      </w:tr>
      <w:tr w:rsidR="00A910E4" w:rsidTr="00E86B01">
        <w:trPr>
          <w:trHeight w:val="470"/>
        </w:trPr>
        <w:tc>
          <w:tcPr>
            <w:tcW w:w="803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824A97">
            <w:pPr>
              <w:jc w:val="center"/>
              <w:rPr>
                <w:rFonts w:ascii="宋体" w:eastAsia="宋体" w:hAnsi="宋体" w:cs="宋体"/>
              </w:rPr>
            </w:pPr>
            <w:r>
              <w:rPr>
                <w:rFonts w:ascii="宋体" w:eastAsia="宋体" w:hAnsi="宋体" w:cs="宋体"/>
                <w:color w:val="000000"/>
                <w:spacing w:val="-8"/>
              </w:rPr>
              <w:t>合计</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100</w:t>
            </w:r>
          </w:p>
        </w:tc>
      </w:tr>
    </w:tbl>
    <w:p w:rsidR="00E86B01" w:rsidRDefault="00E86B01">
      <w:pPr>
        <w:spacing w:line="360" w:lineRule="auto"/>
        <w:rPr>
          <w:rFonts w:ascii="宋体" w:eastAsia="宋体" w:hAnsi="宋体" w:cs="宋体"/>
          <w:b/>
          <w:sz w:val="24"/>
        </w:rPr>
      </w:pPr>
    </w:p>
    <w:p w:rsidR="00A910E4" w:rsidRDefault="005307AC">
      <w:pPr>
        <w:spacing w:line="360" w:lineRule="auto"/>
        <w:rPr>
          <w:rFonts w:ascii="Calibri" w:eastAsia="Calibri" w:hAnsi="Calibri" w:cs="Calibri"/>
          <w:b/>
          <w:sz w:val="24"/>
        </w:rPr>
      </w:pPr>
      <w:r>
        <w:rPr>
          <w:rFonts w:ascii="宋体" w:eastAsia="宋体" w:hAnsi="宋体" w:cs="宋体"/>
          <w:b/>
          <w:sz w:val="24"/>
        </w:rPr>
        <w:lastRenderedPageBreak/>
        <w:t>附件</w:t>
      </w:r>
      <w:r>
        <w:rPr>
          <w:rFonts w:ascii="Calibri" w:eastAsia="Calibri" w:hAnsi="Calibri" w:cs="Calibri"/>
          <w:b/>
          <w:sz w:val="24"/>
        </w:rPr>
        <w:t xml:space="preserve"> 2</w:t>
      </w:r>
    </w:p>
    <w:p w:rsidR="00A910E4" w:rsidRDefault="005307AC">
      <w:pPr>
        <w:spacing w:line="360" w:lineRule="auto"/>
        <w:ind w:firstLine="643"/>
        <w:jc w:val="center"/>
        <w:rPr>
          <w:rFonts w:ascii="Calibri" w:eastAsia="Calibri" w:hAnsi="Calibri" w:cs="Calibri"/>
          <w:b/>
          <w:sz w:val="32"/>
        </w:rPr>
      </w:pPr>
      <w:r>
        <w:rPr>
          <w:rFonts w:ascii="Calibri" w:eastAsia="Calibri" w:hAnsi="Calibri" w:cs="Calibri"/>
          <w:b/>
          <w:sz w:val="32"/>
        </w:rPr>
        <w:t xml:space="preserve">2017 </w:t>
      </w:r>
      <w:r>
        <w:rPr>
          <w:rFonts w:ascii="宋体" w:eastAsia="宋体" w:hAnsi="宋体" w:cs="宋体"/>
          <w:b/>
          <w:sz w:val="32"/>
        </w:rPr>
        <w:t>年湖南省高职院校公共课教师</w:t>
      </w:r>
    </w:p>
    <w:p w:rsidR="00A910E4" w:rsidRDefault="005307AC">
      <w:pPr>
        <w:spacing w:line="360" w:lineRule="auto"/>
        <w:ind w:firstLine="643"/>
        <w:jc w:val="center"/>
        <w:rPr>
          <w:rFonts w:ascii="Calibri" w:eastAsia="Calibri" w:hAnsi="Calibri" w:cs="Calibri"/>
          <w:b/>
          <w:sz w:val="32"/>
        </w:rPr>
      </w:pPr>
      <w:r>
        <w:rPr>
          <w:rFonts w:ascii="宋体" w:eastAsia="宋体" w:hAnsi="宋体" w:cs="宋体"/>
          <w:b/>
          <w:sz w:val="32"/>
        </w:rPr>
        <w:t>说课竞赛评分标准</w:t>
      </w:r>
    </w:p>
    <w:tbl>
      <w:tblPr>
        <w:tblW w:w="8768" w:type="dxa"/>
        <w:tblInd w:w="-34" w:type="dxa"/>
        <w:tblCellMar>
          <w:left w:w="10" w:type="dxa"/>
          <w:right w:w="10" w:type="dxa"/>
        </w:tblCellMar>
        <w:tblLook w:val="04A0" w:firstRow="1" w:lastRow="0" w:firstColumn="1" w:lastColumn="0" w:noHBand="0" w:noVBand="1"/>
      </w:tblPr>
      <w:tblGrid>
        <w:gridCol w:w="718"/>
        <w:gridCol w:w="1007"/>
        <w:gridCol w:w="1582"/>
        <w:gridCol w:w="4744"/>
        <w:gridCol w:w="717"/>
      </w:tblGrid>
      <w:tr w:rsidR="00A910E4" w:rsidTr="00D57DEE">
        <w:trPr>
          <w:trHeight w:val="411"/>
        </w:trPr>
        <w:tc>
          <w:tcPr>
            <w:tcW w:w="33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D57DEE">
            <w:pPr>
              <w:spacing w:before="240" w:line="360" w:lineRule="auto"/>
              <w:jc w:val="center"/>
              <w:rPr>
                <w:rFonts w:ascii="宋体" w:eastAsia="宋体" w:hAnsi="宋体" w:cs="宋体"/>
              </w:rPr>
            </w:pPr>
            <w:r>
              <w:rPr>
                <w:rFonts w:ascii="宋体" w:eastAsia="宋体" w:hAnsi="宋体" w:cs="宋体"/>
                <w:b/>
              </w:rPr>
              <w:t>评价项目</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D57DEE">
            <w:pPr>
              <w:spacing w:before="240" w:line="360" w:lineRule="auto"/>
              <w:jc w:val="center"/>
              <w:rPr>
                <w:rFonts w:ascii="宋体" w:eastAsia="宋体" w:hAnsi="宋体" w:cs="宋体"/>
              </w:rPr>
            </w:pPr>
            <w:r>
              <w:rPr>
                <w:rFonts w:ascii="宋体" w:eastAsia="宋体" w:hAnsi="宋体" w:cs="宋体"/>
                <w:b/>
              </w:rPr>
              <w:t>评价内容</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D57DEE">
            <w:pPr>
              <w:spacing w:before="240" w:line="360" w:lineRule="auto"/>
              <w:jc w:val="center"/>
              <w:rPr>
                <w:rFonts w:ascii="宋体" w:eastAsia="宋体" w:hAnsi="宋体" w:cs="宋体"/>
              </w:rPr>
            </w:pPr>
            <w:r>
              <w:rPr>
                <w:rFonts w:ascii="宋体" w:eastAsia="宋体" w:hAnsi="宋体" w:cs="宋体"/>
                <w:b/>
              </w:rPr>
              <w:t>分值</w:t>
            </w:r>
          </w:p>
        </w:tc>
      </w:tr>
      <w:tr w:rsidR="00D57DEE" w:rsidTr="00D57DEE">
        <w:trPr>
          <w:trHeight w:val="1215"/>
        </w:trPr>
        <w:tc>
          <w:tcPr>
            <w:tcW w:w="7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rsidP="00D57DEE">
            <w:pPr>
              <w:spacing w:before="240"/>
              <w:jc w:val="center"/>
              <w:rPr>
                <w:rFonts w:ascii="宋体" w:eastAsia="宋体" w:hAnsi="宋体" w:cs="宋体"/>
                <w:color w:val="000000"/>
                <w:spacing w:val="-8"/>
              </w:rPr>
            </w:pPr>
            <w:r>
              <w:rPr>
                <w:rFonts w:ascii="宋体" w:eastAsia="宋体" w:hAnsi="宋体" w:cs="宋体"/>
                <w:color w:val="000000"/>
                <w:spacing w:val="-8"/>
              </w:rPr>
              <w:t xml:space="preserve">说课及 </w:t>
            </w:r>
          </w:p>
          <w:p w:rsidR="00A910E4" w:rsidRDefault="005307AC">
            <w:pPr>
              <w:jc w:val="center"/>
              <w:rPr>
                <w:rFonts w:ascii="宋体" w:eastAsia="宋体" w:hAnsi="宋体" w:cs="宋体"/>
              </w:rPr>
            </w:pPr>
            <w:r>
              <w:rPr>
                <w:rFonts w:ascii="宋体" w:eastAsia="宋体" w:hAnsi="宋体" w:cs="宋体"/>
                <w:color w:val="000000"/>
                <w:spacing w:val="-8"/>
              </w:rPr>
              <w:t>答辩</w:t>
            </w:r>
          </w:p>
        </w:tc>
        <w:tc>
          <w:tcPr>
            <w:tcW w:w="2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jc w:val="center"/>
              <w:rPr>
                <w:rFonts w:ascii="宋体" w:eastAsia="宋体" w:hAnsi="宋体" w:cs="宋体"/>
              </w:rPr>
            </w:pPr>
            <w:r>
              <w:rPr>
                <w:rFonts w:ascii="宋体" w:eastAsia="宋体" w:hAnsi="宋体" w:cs="宋体"/>
                <w:color w:val="000000"/>
                <w:spacing w:val="-8"/>
              </w:rPr>
              <w:t>课程理念与目标</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Pr="00AC49C2" w:rsidRDefault="00B327F5" w:rsidP="00D57DEE">
            <w:pPr>
              <w:spacing w:before="113" w:after="62"/>
              <w:rPr>
                <w:rFonts w:ascii="宋体" w:eastAsia="宋体" w:hAnsi="宋体" w:cs="宋体"/>
                <w:color w:val="000000"/>
                <w:spacing w:val="-8"/>
              </w:rPr>
            </w:pPr>
            <w:r w:rsidRPr="00B327F5">
              <w:rPr>
                <w:rFonts w:ascii="宋体" w:eastAsia="宋体" w:hAnsi="宋体" w:cs="宋体" w:hint="eastAsia"/>
                <w:color w:val="000000"/>
                <w:spacing w:val="-8"/>
              </w:rPr>
              <w:t>课程理念先进</w:t>
            </w:r>
            <w:r>
              <w:rPr>
                <w:rFonts w:ascii="宋体" w:eastAsia="宋体" w:hAnsi="宋体" w:cs="宋体" w:hint="eastAsia"/>
                <w:color w:val="000000"/>
                <w:spacing w:val="-8"/>
              </w:rPr>
              <w:t>，</w:t>
            </w:r>
            <w:r w:rsidRPr="00B327F5">
              <w:rPr>
                <w:rFonts w:ascii="宋体" w:eastAsia="宋体" w:hAnsi="宋体" w:cs="宋体" w:hint="eastAsia"/>
                <w:color w:val="000000"/>
                <w:spacing w:val="-8"/>
              </w:rPr>
              <w:t>体</w:t>
            </w:r>
            <w:r>
              <w:rPr>
                <w:rFonts w:ascii="宋体" w:eastAsia="宋体" w:hAnsi="宋体" w:cs="宋体" w:hint="eastAsia"/>
                <w:color w:val="000000"/>
                <w:spacing w:val="-8"/>
              </w:rPr>
              <w:t>现现</w:t>
            </w:r>
            <w:r w:rsidRPr="00B327F5">
              <w:rPr>
                <w:rFonts w:ascii="宋体" w:eastAsia="宋体" w:hAnsi="宋体" w:cs="宋体" w:hint="eastAsia"/>
                <w:color w:val="000000"/>
                <w:spacing w:val="-8"/>
              </w:rPr>
              <w:t>代教育思想和教学理念</w:t>
            </w:r>
            <w:r>
              <w:rPr>
                <w:rFonts w:ascii="宋体" w:eastAsia="宋体" w:hAnsi="宋体" w:cs="宋体" w:hint="eastAsia"/>
                <w:color w:val="000000"/>
                <w:spacing w:val="-8"/>
              </w:rPr>
              <w:t>；</w:t>
            </w:r>
            <w:r w:rsidRPr="00B327F5">
              <w:rPr>
                <w:rFonts w:ascii="宋体" w:eastAsia="宋体" w:hAnsi="宋体" w:cs="宋体" w:hint="eastAsia"/>
                <w:color w:val="000000"/>
                <w:spacing w:val="-8"/>
              </w:rPr>
              <w:t xml:space="preserve"> 课程标准</w:t>
            </w:r>
            <w:r>
              <w:rPr>
                <w:rFonts w:ascii="宋体" w:eastAsia="宋体" w:hAnsi="宋体" w:cs="宋体" w:hint="eastAsia"/>
                <w:color w:val="000000"/>
                <w:spacing w:val="-8"/>
              </w:rPr>
              <w:t>（</w:t>
            </w:r>
            <w:r w:rsidRPr="00B327F5">
              <w:rPr>
                <w:rFonts w:ascii="宋体" w:eastAsia="宋体" w:hAnsi="宋体" w:cs="宋体" w:hint="eastAsia"/>
                <w:color w:val="000000"/>
                <w:spacing w:val="-8"/>
              </w:rPr>
              <w:t>大纲</w:t>
            </w:r>
            <w:r>
              <w:rPr>
                <w:rFonts w:ascii="宋体" w:eastAsia="宋体" w:hAnsi="宋体" w:cs="宋体" w:hint="eastAsia"/>
                <w:color w:val="000000"/>
                <w:spacing w:val="-8"/>
              </w:rPr>
              <w:t>）</w:t>
            </w:r>
            <w:r w:rsidRPr="00B327F5">
              <w:rPr>
                <w:rFonts w:ascii="宋体" w:eastAsia="宋体" w:hAnsi="宋体" w:cs="宋体" w:hint="eastAsia"/>
                <w:color w:val="000000"/>
                <w:spacing w:val="-8"/>
              </w:rPr>
              <w:t>符合</w:t>
            </w:r>
            <w:r>
              <w:rPr>
                <w:rFonts w:ascii="宋体" w:eastAsia="宋体" w:hAnsi="宋体" w:cs="宋体" w:hint="eastAsia"/>
                <w:color w:val="000000"/>
                <w:spacing w:val="-8"/>
              </w:rPr>
              <w:t>国</w:t>
            </w:r>
            <w:r w:rsidRPr="00B327F5">
              <w:rPr>
                <w:rFonts w:ascii="宋体" w:eastAsia="宋体" w:hAnsi="宋体" w:cs="宋体" w:hint="eastAsia"/>
                <w:color w:val="000000"/>
                <w:spacing w:val="-8"/>
              </w:rPr>
              <w:t>家职业教育</w:t>
            </w:r>
            <w:r>
              <w:rPr>
                <w:rFonts w:ascii="宋体" w:eastAsia="宋体" w:hAnsi="宋体" w:cs="宋体" w:hint="eastAsia"/>
                <w:color w:val="000000"/>
                <w:spacing w:val="-8"/>
              </w:rPr>
              <w:t>政</w:t>
            </w:r>
            <w:r w:rsidRPr="00B327F5">
              <w:rPr>
                <w:rFonts w:ascii="宋体" w:eastAsia="宋体" w:hAnsi="宋体" w:cs="宋体" w:hint="eastAsia"/>
                <w:color w:val="000000"/>
                <w:spacing w:val="-8"/>
              </w:rPr>
              <w:t>策</w:t>
            </w:r>
            <w:r>
              <w:rPr>
                <w:rFonts w:ascii="宋体" w:eastAsia="宋体" w:hAnsi="宋体" w:cs="宋体" w:hint="eastAsia"/>
                <w:color w:val="000000"/>
                <w:spacing w:val="-8"/>
              </w:rPr>
              <w:t>；</w:t>
            </w:r>
            <w:r w:rsidRPr="00B327F5">
              <w:rPr>
                <w:rFonts w:ascii="宋体" w:eastAsia="宋体" w:hAnsi="宋体" w:cs="宋体" w:hint="eastAsia"/>
                <w:color w:val="000000"/>
                <w:spacing w:val="-8"/>
              </w:rPr>
              <w:t>课程目标定位精准明确</w:t>
            </w:r>
            <w:r>
              <w:rPr>
                <w:rFonts w:ascii="宋体" w:eastAsia="宋体" w:hAnsi="宋体" w:cs="宋体" w:hint="eastAsia"/>
                <w:color w:val="000000"/>
                <w:spacing w:val="-8"/>
              </w:rPr>
              <w:t>，</w:t>
            </w:r>
            <w:r w:rsidRPr="00B327F5">
              <w:rPr>
                <w:rFonts w:ascii="宋体" w:eastAsia="宋体" w:hAnsi="宋体" w:cs="宋体" w:hint="eastAsia"/>
                <w:color w:val="000000"/>
                <w:spacing w:val="-8"/>
              </w:rPr>
              <w:t>本课程</w:t>
            </w:r>
            <w:r>
              <w:rPr>
                <w:rFonts w:ascii="宋体" w:eastAsia="宋体" w:hAnsi="宋体" w:cs="宋体" w:hint="eastAsia"/>
                <w:color w:val="000000"/>
                <w:spacing w:val="-8"/>
              </w:rPr>
              <w:t>核</w:t>
            </w:r>
            <w:r w:rsidRPr="00B327F5">
              <w:rPr>
                <w:rFonts w:ascii="宋体" w:eastAsia="宋体" w:hAnsi="宋体" w:cs="宋体" w:hint="eastAsia"/>
                <w:color w:val="000000"/>
                <w:spacing w:val="-8"/>
              </w:rPr>
              <w:t>心素养的养成结构明晰</w:t>
            </w:r>
            <w:r>
              <w:rPr>
                <w:rFonts w:ascii="宋体" w:eastAsia="宋体" w:hAnsi="宋体" w:cs="宋体" w:hint="eastAsia"/>
                <w:color w:val="000000"/>
                <w:spacing w:val="-8"/>
              </w:rPr>
              <w:t>，</w:t>
            </w:r>
            <w:r w:rsidRPr="00B327F5">
              <w:rPr>
                <w:rFonts w:ascii="宋体" w:eastAsia="宋体" w:hAnsi="宋体" w:cs="宋体" w:hint="eastAsia"/>
                <w:color w:val="000000"/>
                <w:spacing w:val="-8"/>
              </w:rPr>
              <w:t>教育性和职业性突显</w:t>
            </w:r>
            <w:r>
              <w:rPr>
                <w:rFonts w:ascii="宋体" w:eastAsia="宋体" w:hAnsi="宋体" w:cs="宋体" w:hint="eastAsia"/>
                <w:color w:val="000000"/>
                <w:spacing w:val="-8"/>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5307AC">
            <w:pPr>
              <w:spacing w:line="360" w:lineRule="auto"/>
              <w:jc w:val="center"/>
              <w:rPr>
                <w:rFonts w:ascii="宋体" w:eastAsia="宋体" w:hAnsi="宋体" w:cs="宋体"/>
              </w:rPr>
            </w:pPr>
            <w:r>
              <w:rPr>
                <w:rFonts w:ascii="宋体" w:eastAsia="宋体" w:hAnsi="宋体" w:cs="宋体"/>
                <w:color w:val="000000"/>
                <w:spacing w:val="-8"/>
              </w:rPr>
              <w:t>8</w:t>
            </w:r>
          </w:p>
        </w:tc>
      </w:tr>
      <w:tr w:rsidR="00D57DEE" w:rsidTr="00D57DEE">
        <w:trPr>
          <w:trHeight w:val="1220"/>
        </w:trPr>
        <w:tc>
          <w:tcPr>
            <w:tcW w:w="7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0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C49C2">
            <w:pPr>
              <w:jc w:val="center"/>
              <w:rPr>
                <w:rFonts w:ascii="宋体" w:eastAsia="宋体" w:hAnsi="宋体" w:cs="宋体"/>
              </w:rPr>
            </w:pPr>
            <w:r>
              <w:rPr>
                <w:rFonts w:ascii="宋体" w:eastAsia="宋体" w:hAnsi="宋体" w:cs="宋体" w:hint="eastAsia"/>
                <w:color w:val="000000"/>
                <w:spacing w:val="-8"/>
              </w:rPr>
              <w:t>课程设计与实施</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C49C2">
            <w:pPr>
              <w:jc w:val="center"/>
              <w:rPr>
                <w:rFonts w:ascii="宋体" w:eastAsia="宋体" w:hAnsi="宋体" w:cs="宋体"/>
                <w:sz w:val="22"/>
              </w:rPr>
            </w:pPr>
            <w:r>
              <w:rPr>
                <w:rFonts w:ascii="宋体" w:eastAsia="宋体" w:hAnsi="宋体" w:cs="宋体" w:hint="eastAsia"/>
                <w:sz w:val="22"/>
              </w:rPr>
              <w:t>课程内容设计</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C49C2" w:rsidP="00D57DEE">
            <w:pPr>
              <w:rPr>
                <w:rFonts w:ascii="宋体" w:eastAsia="宋体" w:hAnsi="宋体" w:cs="宋体"/>
              </w:rPr>
            </w:pPr>
            <w:r>
              <w:rPr>
                <w:rFonts w:ascii="宋体" w:eastAsia="宋体" w:hAnsi="宋体" w:cs="宋体" w:hint="eastAsia"/>
              </w:rPr>
              <w:t>遵循学生认识规律，充分体现课程特点，重点、难点确定恰当；合理架构和组织课程教学内容，满足学生可持续发展和专业成长需求；内容选取符合国家政策和文件要求。</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C49C2">
            <w:pPr>
              <w:spacing w:line="360" w:lineRule="auto"/>
              <w:jc w:val="center"/>
              <w:rPr>
                <w:rFonts w:ascii="宋体" w:eastAsia="宋体" w:hAnsi="宋体" w:cs="宋体"/>
              </w:rPr>
            </w:pPr>
            <w:r>
              <w:rPr>
                <w:rFonts w:ascii="宋体" w:eastAsia="宋体" w:hAnsi="宋体" w:cs="宋体" w:hint="eastAsia"/>
                <w:color w:val="000000"/>
                <w:spacing w:val="-8"/>
              </w:rPr>
              <w:t>10</w:t>
            </w:r>
          </w:p>
        </w:tc>
      </w:tr>
      <w:tr w:rsidR="00D57DEE" w:rsidTr="00D57DEE">
        <w:trPr>
          <w:trHeight w:val="1266"/>
        </w:trPr>
        <w:tc>
          <w:tcPr>
            <w:tcW w:w="7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0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910E4">
            <w:pPr>
              <w:spacing w:after="200" w:line="276" w:lineRule="auto"/>
              <w:jc w:val="left"/>
              <w:rPr>
                <w:rFonts w:ascii="宋体" w:eastAsia="宋体" w:hAnsi="宋体" w:cs="宋体"/>
                <w:sz w:val="22"/>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C49C2">
            <w:pPr>
              <w:jc w:val="center"/>
              <w:rPr>
                <w:rFonts w:ascii="宋体" w:eastAsia="宋体" w:hAnsi="宋体" w:cs="宋体"/>
                <w:sz w:val="22"/>
              </w:rPr>
            </w:pPr>
            <w:r>
              <w:rPr>
                <w:rFonts w:ascii="宋体" w:eastAsia="宋体" w:hAnsi="宋体" w:cs="宋体" w:hint="eastAsia"/>
                <w:sz w:val="22"/>
              </w:rPr>
              <w:t>课程活动设计</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E91574" w:rsidP="00D57DEE">
            <w:pPr>
              <w:rPr>
                <w:rFonts w:ascii="宋体" w:eastAsia="宋体" w:hAnsi="宋体" w:cs="宋体"/>
              </w:rPr>
            </w:pPr>
            <w:r w:rsidRPr="00E91574">
              <w:rPr>
                <w:rFonts w:ascii="宋体" w:eastAsia="宋体" w:hAnsi="宋体" w:cs="宋体" w:hint="eastAsia"/>
              </w:rPr>
              <w:t>据课程特点和</w:t>
            </w:r>
            <w:r>
              <w:rPr>
                <w:rFonts w:ascii="宋体" w:eastAsia="宋体" w:hAnsi="宋体" w:cs="宋体" w:hint="eastAsia"/>
              </w:rPr>
              <w:t>专</w:t>
            </w:r>
            <w:r w:rsidRPr="00E91574">
              <w:rPr>
                <w:rFonts w:ascii="宋体" w:eastAsia="宋体" w:hAnsi="宋体" w:cs="宋体" w:hint="eastAsia"/>
              </w:rPr>
              <w:t>业人才</w:t>
            </w:r>
            <w:r>
              <w:rPr>
                <w:rFonts w:ascii="宋体" w:eastAsia="宋体" w:hAnsi="宋体" w:cs="宋体" w:hint="eastAsia"/>
              </w:rPr>
              <w:t>培</w:t>
            </w:r>
            <w:r w:rsidRPr="00E91574">
              <w:rPr>
                <w:rFonts w:ascii="宋体" w:eastAsia="宋体" w:hAnsi="宋体" w:cs="宋体" w:hint="eastAsia"/>
              </w:rPr>
              <w:t>养目标要求</w:t>
            </w:r>
            <w:r>
              <w:rPr>
                <w:rFonts w:ascii="宋体" w:eastAsia="宋体" w:hAnsi="宋体" w:cs="宋体" w:hint="eastAsia"/>
              </w:rPr>
              <w:t>，</w:t>
            </w:r>
            <w:r w:rsidRPr="00E91574">
              <w:rPr>
                <w:rFonts w:ascii="宋体" w:eastAsia="宋体" w:hAnsi="宋体" w:cs="宋体" w:hint="eastAsia"/>
              </w:rPr>
              <w:t>科学设计课内和课外活</w:t>
            </w:r>
            <w:r>
              <w:rPr>
                <w:rFonts w:ascii="宋体" w:eastAsia="宋体" w:hAnsi="宋体" w:cs="宋体" w:hint="eastAsia"/>
              </w:rPr>
              <w:t>，</w:t>
            </w:r>
            <w:r w:rsidRPr="00E91574">
              <w:rPr>
                <w:rFonts w:ascii="宋体" w:eastAsia="宋体" w:hAnsi="宋体" w:cs="宋体" w:hint="eastAsia"/>
              </w:rPr>
              <w:t>形成课程活</w:t>
            </w:r>
            <w:r>
              <w:rPr>
                <w:rFonts w:ascii="宋体" w:eastAsia="宋体" w:hAnsi="宋体" w:cs="宋体" w:hint="eastAsia"/>
              </w:rPr>
              <w:t>动</w:t>
            </w:r>
            <w:r w:rsidRPr="00E91574">
              <w:rPr>
                <w:rFonts w:ascii="宋体" w:eastAsia="宋体" w:hAnsi="宋体" w:cs="宋体" w:hint="eastAsia"/>
              </w:rPr>
              <w:t>序列</w:t>
            </w:r>
            <w:r>
              <w:rPr>
                <w:rFonts w:ascii="宋体" w:eastAsia="宋体" w:hAnsi="宋体" w:cs="宋体" w:hint="eastAsia"/>
              </w:rPr>
              <w:t>，</w:t>
            </w:r>
            <w:r w:rsidRPr="00E91574">
              <w:rPr>
                <w:rFonts w:ascii="宋体" w:eastAsia="宋体" w:hAnsi="宋体" w:cs="宋体" w:hint="eastAsia"/>
              </w:rPr>
              <w:t>引导学生在活</w:t>
            </w:r>
            <w:r>
              <w:rPr>
                <w:rFonts w:ascii="宋体" w:eastAsia="宋体" w:hAnsi="宋体" w:cs="宋体" w:hint="eastAsia"/>
              </w:rPr>
              <w:t>动</w:t>
            </w:r>
            <w:r w:rsidRPr="00E91574">
              <w:rPr>
                <w:rFonts w:ascii="宋体" w:eastAsia="宋体" w:hAnsi="宋体" w:cs="宋体" w:hint="eastAsia"/>
              </w:rPr>
              <w:t>中体验</w:t>
            </w:r>
            <w:r>
              <w:rPr>
                <w:rFonts w:ascii="宋体" w:eastAsia="宋体" w:hAnsi="宋体" w:cs="宋体" w:hint="eastAsia"/>
              </w:rPr>
              <w:t>，</w:t>
            </w:r>
            <w:r w:rsidRPr="00E91574">
              <w:rPr>
                <w:rFonts w:ascii="宋体" w:eastAsia="宋体" w:hAnsi="宋体" w:cs="宋体" w:hint="eastAsia"/>
              </w:rPr>
              <w:t>在实践中提升</w:t>
            </w:r>
            <w:r>
              <w:rPr>
                <w:rFonts w:ascii="宋体" w:eastAsia="宋体" w:hAnsi="宋体" w:cs="宋体" w:hint="eastAsia"/>
              </w:rPr>
              <w:t>；</w:t>
            </w:r>
            <w:r w:rsidRPr="00E91574">
              <w:rPr>
                <w:rFonts w:ascii="宋体" w:eastAsia="宋体" w:hAnsi="宋体" w:cs="宋体" w:hint="eastAsia"/>
              </w:rPr>
              <w:t>学生个体差异学习需求得到相应满足</w:t>
            </w:r>
            <w:r>
              <w:rPr>
                <w:rFonts w:ascii="宋体" w:eastAsia="宋体" w:hAnsi="宋体" w:cs="宋体" w:hint="eastAsia"/>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B327F5">
            <w:pPr>
              <w:spacing w:line="360" w:lineRule="auto"/>
              <w:jc w:val="center"/>
              <w:rPr>
                <w:rFonts w:ascii="宋体" w:eastAsia="宋体" w:hAnsi="宋体" w:cs="宋体"/>
              </w:rPr>
            </w:pPr>
            <w:r>
              <w:rPr>
                <w:rFonts w:ascii="宋体" w:eastAsia="宋体" w:hAnsi="宋体" w:cs="宋体" w:hint="eastAsia"/>
                <w:color w:val="000000"/>
                <w:spacing w:val="-8"/>
              </w:rPr>
              <w:t>6</w:t>
            </w:r>
          </w:p>
        </w:tc>
      </w:tr>
      <w:tr w:rsidR="00D57DEE" w:rsidTr="00D57DEE">
        <w:trPr>
          <w:trHeight w:val="1269"/>
        </w:trPr>
        <w:tc>
          <w:tcPr>
            <w:tcW w:w="7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0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910E4">
            <w:pPr>
              <w:spacing w:after="200" w:line="276" w:lineRule="auto"/>
              <w:jc w:val="left"/>
              <w:rPr>
                <w:rFonts w:ascii="宋体" w:eastAsia="宋体" w:hAnsi="宋体" w:cs="宋体"/>
                <w:sz w:val="22"/>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C49C2">
            <w:pPr>
              <w:jc w:val="center"/>
              <w:rPr>
                <w:rFonts w:ascii="宋体" w:eastAsia="宋体" w:hAnsi="宋体" w:cs="宋体"/>
                <w:sz w:val="22"/>
              </w:rPr>
            </w:pPr>
            <w:r>
              <w:rPr>
                <w:rFonts w:ascii="宋体" w:eastAsia="宋体" w:hAnsi="宋体" w:cs="宋体" w:hint="eastAsia"/>
                <w:sz w:val="22"/>
              </w:rPr>
              <w:t>教学方法</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B327F5" w:rsidP="00D57DEE">
            <w:pPr>
              <w:rPr>
                <w:rFonts w:ascii="宋体" w:eastAsia="宋体" w:hAnsi="宋体" w:cs="宋体"/>
              </w:rPr>
            </w:pPr>
            <w:r w:rsidRPr="00B327F5">
              <w:rPr>
                <w:rFonts w:ascii="宋体" w:eastAsia="宋体" w:hAnsi="宋体" w:cs="宋体" w:hint="eastAsia"/>
              </w:rPr>
              <w:t>据课程内容和学生特点</w:t>
            </w:r>
            <w:r>
              <w:rPr>
                <w:rFonts w:ascii="宋体" w:eastAsia="宋体" w:hAnsi="宋体" w:cs="宋体" w:hint="eastAsia"/>
              </w:rPr>
              <w:t>，</w:t>
            </w:r>
            <w:r w:rsidRPr="00B327F5">
              <w:rPr>
                <w:rFonts w:ascii="宋体" w:eastAsia="宋体" w:hAnsi="宋体" w:cs="宋体" w:hint="eastAsia"/>
              </w:rPr>
              <w:t>科学设计教学过程</w:t>
            </w:r>
            <w:r>
              <w:rPr>
                <w:rFonts w:ascii="宋体" w:eastAsia="宋体" w:hAnsi="宋体" w:cs="宋体" w:hint="eastAsia"/>
              </w:rPr>
              <w:t>；</w:t>
            </w:r>
            <w:r w:rsidRPr="00B327F5">
              <w:rPr>
                <w:rFonts w:ascii="宋体" w:eastAsia="宋体" w:hAnsi="宋体" w:cs="宋体" w:hint="eastAsia"/>
              </w:rPr>
              <w:t>灵活运用教学方法</w:t>
            </w:r>
            <w:r>
              <w:rPr>
                <w:rFonts w:ascii="宋体" w:eastAsia="宋体" w:hAnsi="宋体" w:cs="宋体" w:hint="eastAsia"/>
              </w:rPr>
              <w:t>，</w:t>
            </w:r>
            <w:r w:rsidRPr="00B327F5">
              <w:rPr>
                <w:rFonts w:ascii="宋体" w:eastAsia="宋体" w:hAnsi="宋体" w:cs="宋体" w:hint="eastAsia"/>
              </w:rPr>
              <w:t>注重自</w:t>
            </w:r>
            <w:r>
              <w:rPr>
                <w:rFonts w:ascii="宋体" w:eastAsia="宋体" w:hAnsi="宋体" w:cs="宋体" w:hint="eastAsia"/>
              </w:rPr>
              <w:t>主</w:t>
            </w:r>
            <w:r w:rsidRPr="00B327F5">
              <w:rPr>
                <w:rFonts w:ascii="宋体" w:eastAsia="宋体" w:hAnsi="宋体" w:cs="宋体" w:hint="eastAsia"/>
              </w:rPr>
              <w:t>学习和生态学习</w:t>
            </w:r>
            <w:r>
              <w:rPr>
                <w:rFonts w:ascii="宋体" w:eastAsia="宋体" w:hAnsi="宋体" w:cs="宋体" w:hint="eastAsia"/>
              </w:rPr>
              <w:t>，</w:t>
            </w:r>
            <w:r w:rsidRPr="00B327F5">
              <w:rPr>
                <w:rFonts w:ascii="宋体" w:eastAsia="宋体" w:hAnsi="宋体" w:cs="宋体" w:hint="eastAsia"/>
              </w:rPr>
              <w:t xml:space="preserve"> 引导学生</w:t>
            </w:r>
            <w:r>
              <w:rPr>
                <w:rFonts w:ascii="宋体" w:eastAsia="宋体" w:hAnsi="宋体" w:cs="宋体" w:hint="eastAsia"/>
              </w:rPr>
              <w:t>积极</w:t>
            </w:r>
            <w:r w:rsidRPr="00B327F5">
              <w:rPr>
                <w:rFonts w:ascii="宋体" w:eastAsia="宋体" w:hAnsi="宋体" w:cs="宋体" w:hint="eastAsia"/>
              </w:rPr>
              <w:t>思考</w:t>
            </w:r>
            <w:r>
              <w:rPr>
                <w:rFonts w:ascii="宋体" w:eastAsia="宋体" w:hAnsi="宋体" w:cs="宋体" w:hint="eastAsia"/>
              </w:rPr>
              <w:t>、</w:t>
            </w:r>
            <w:r w:rsidRPr="00B327F5">
              <w:rPr>
                <w:rFonts w:ascii="宋体" w:eastAsia="宋体" w:hAnsi="宋体" w:cs="宋体" w:hint="eastAsia"/>
              </w:rPr>
              <w:t>乐于实践</w:t>
            </w:r>
            <w:r>
              <w:rPr>
                <w:rFonts w:ascii="宋体" w:eastAsia="宋体" w:hAnsi="宋体" w:cs="宋体" w:hint="eastAsia"/>
              </w:rPr>
              <w:t>，</w:t>
            </w:r>
            <w:r w:rsidRPr="00B327F5">
              <w:rPr>
                <w:rFonts w:ascii="宋体" w:eastAsia="宋体" w:hAnsi="宋体" w:cs="宋体" w:hint="eastAsia"/>
              </w:rPr>
              <w:t>提高教学效果</w:t>
            </w:r>
            <w:r>
              <w:rPr>
                <w:rFonts w:ascii="宋体" w:eastAsia="宋体" w:hAnsi="宋体" w:cs="宋体" w:hint="eastAsia"/>
              </w:rPr>
              <w:t>，</w:t>
            </w:r>
            <w:r w:rsidRPr="00B327F5">
              <w:rPr>
                <w:rFonts w:ascii="宋体" w:eastAsia="宋体" w:hAnsi="宋体" w:cs="宋体" w:hint="eastAsia"/>
              </w:rPr>
              <w:t>体</w:t>
            </w:r>
            <w:r>
              <w:rPr>
                <w:rFonts w:ascii="宋体" w:eastAsia="宋体" w:hAnsi="宋体" w:cs="宋体" w:hint="eastAsia"/>
              </w:rPr>
              <w:t>现</w:t>
            </w:r>
            <w:r w:rsidRPr="00B327F5">
              <w:rPr>
                <w:rFonts w:ascii="宋体" w:eastAsia="宋体" w:hAnsi="宋体" w:cs="宋体" w:hint="eastAsia"/>
              </w:rPr>
              <w:t>因材施教原则</w:t>
            </w:r>
            <w:r>
              <w:rPr>
                <w:rFonts w:ascii="宋体" w:eastAsia="宋体" w:hAnsi="宋体" w:cs="宋体" w:hint="eastAsia"/>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B327F5">
            <w:pPr>
              <w:spacing w:line="360" w:lineRule="auto"/>
              <w:jc w:val="center"/>
              <w:rPr>
                <w:rFonts w:ascii="宋体" w:eastAsia="宋体" w:hAnsi="宋体" w:cs="宋体"/>
              </w:rPr>
            </w:pPr>
            <w:r>
              <w:rPr>
                <w:rFonts w:ascii="宋体" w:eastAsia="宋体" w:hAnsi="宋体" w:cs="宋体" w:hint="eastAsia"/>
                <w:color w:val="000000"/>
                <w:spacing w:val="-8"/>
              </w:rPr>
              <w:t>6</w:t>
            </w:r>
          </w:p>
        </w:tc>
      </w:tr>
      <w:tr w:rsidR="00D57DEE" w:rsidTr="00D57DEE">
        <w:trPr>
          <w:trHeight w:val="661"/>
        </w:trPr>
        <w:tc>
          <w:tcPr>
            <w:tcW w:w="7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0E4" w:rsidRDefault="00A910E4">
            <w:pPr>
              <w:spacing w:after="200" w:line="276" w:lineRule="auto"/>
              <w:jc w:val="left"/>
              <w:rPr>
                <w:rFonts w:ascii="宋体" w:eastAsia="宋体" w:hAnsi="宋体" w:cs="宋体"/>
                <w:sz w:val="22"/>
              </w:rPr>
            </w:pPr>
          </w:p>
        </w:tc>
        <w:tc>
          <w:tcPr>
            <w:tcW w:w="10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910E4">
            <w:pPr>
              <w:spacing w:after="200" w:line="276" w:lineRule="auto"/>
              <w:jc w:val="left"/>
              <w:rPr>
                <w:rFonts w:ascii="宋体" w:eastAsia="宋体" w:hAnsi="宋体" w:cs="宋体"/>
                <w:sz w:val="22"/>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AC49C2">
            <w:pPr>
              <w:jc w:val="center"/>
              <w:rPr>
                <w:rFonts w:ascii="宋体" w:eastAsia="宋体" w:hAnsi="宋体" w:cs="宋体"/>
                <w:sz w:val="22"/>
              </w:rPr>
            </w:pPr>
            <w:r>
              <w:rPr>
                <w:rFonts w:ascii="宋体" w:eastAsia="宋体" w:hAnsi="宋体" w:cs="宋体" w:hint="eastAsia"/>
                <w:sz w:val="22"/>
              </w:rPr>
              <w:t>教学手段</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B327F5" w:rsidP="00D57DEE">
            <w:pPr>
              <w:rPr>
                <w:rFonts w:ascii="宋体" w:eastAsia="宋体" w:hAnsi="宋体" w:cs="宋体"/>
              </w:rPr>
            </w:pPr>
            <w:r w:rsidRPr="00B327F5">
              <w:rPr>
                <w:rFonts w:ascii="宋体" w:eastAsia="宋体" w:hAnsi="宋体" w:cs="宋体" w:hint="eastAsia"/>
              </w:rPr>
              <w:t>教学手段丰富</w:t>
            </w:r>
            <w:r>
              <w:rPr>
                <w:rFonts w:ascii="宋体" w:eastAsia="宋体" w:hAnsi="宋体" w:cs="宋体" w:hint="eastAsia"/>
              </w:rPr>
              <w:t>、</w:t>
            </w:r>
            <w:r w:rsidRPr="00B327F5">
              <w:rPr>
                <w:rFonts w:ascii="宋体" w:eastAsia="宋体" w:hAnsi="宋体" w:cs="宋体" w:hint="eastAsia"/>
              </w:rPr>
              <w:t>形式多</w:t>
            </w:r>
            <w:r>
              <w:rPr>
                <w:rFonts w:ascii="宋体" w:eastAsia="宋体" w:hAnsi="宋体" w:cs="宋体" w:hint="eastAsia"/>
              </w:rPr>
              <w:t>样；</w:t>
            </w:r>
            <w:r w:rsidRPr="00B327F5">
              <w:rPr>
                <w:rFonts w:ascii="宋体" w:eastAsia="宋体" w:hAnsi="宋体" w:cs="宋体" w:hint="eastAsia"/>
              </w:rPr>
              <w:t>合理运用</w:t>
            </w:r>
            <w:r>
              <w:rPr>
                <w:rFonts w:ascii="宋体" w:eastAsia="宋体" w:hAnsi="宋体" w:cs="宋体" w:hint="eastAsia"/>
              </w:rPr>
              <w:t>现</w:t>
            </w:r>
            <w:r w:rsidRPr="00B327F5">
              <w:rPr>
                <w:rFonts w:ascii="宋体" w:eastAsia="宋体" w:hAnsi="宋体" w:cs="宋体" w:hint="eastAsia"/>
              </w:rPr>
              <w:t>代教育技术和数字化教学资源</w:t>
            </w:r>
            <w:r>
              <w:rPr>
                <w:rFonts w:ascii="宋体" w:eastAsia="宋体" w:hAnsi="宋体" w:cs="宋体" w:hint="eastAsia"/>
              </w:rPr>
              <w:t>，</w:t>
            </w:r>
            <w:r w:rsidRPr="00B327F5">
              <w:rPr>
                <w:rFonts w:ascii="宋体" w:eastAsia="宋体" w:hAnsi="宋体" w:cs="宋体" w:hint="eastAsia"/>
              </w:rPr>
              <w:t>提高学生学习</w:t>
            </w:r>
            <w:r>
              <w:rPr>
                <w:rFonts w:ascii="宋体" w:eastAsia="宋体" w:hAnsi="宋体" w:cs="宋体" w:hint="eastAsia"/>
              </w:rPr>
              <w:t>兴</w:t>
            </w:r>
            <w:r w:rsidRPr="00B327F5">
              <w:rPr>
                <w:rFonts w:ascii="宋体" w:eastAsia="宋体" w:hAnsi="宋体" w:cs="宋体" w:hint="eastAsia"/>
              </w:rPr>
              <w:t>趣和学习效率</w:t>
            </w:r>
            <w:r>
              <w:rPr>
                <w:rFonts w:ascii="宋体" w:eastAsia="宋体" w:hAnsi="宋体" w:cs="宋体" w:hint="eastAsia"/>
              </w:rPr>
              <w:t>，</w:t>
            </w:r>
            <w:r w:rsidRPr="00B327F5">
              <w:rPr>
                <w:rFonts w:ascii="宋体" w:eastAsia="宋体" w:hAnsi="宋体" w:cs="宋体" w:hint="eastAsia"/>
              </w:rPr>
              <w:t>帮</w:t>
            </w:r>
            <w:r>
              <w:rPr>
                <w:rFonts w:ascii="宋体" w:eastAsia="宋体" w:hAnsi="宋体" w:cs="宋体" w:hint="eastAsia"/>
              </w:rPr>
              <w:t>助</w:t>
            </w:r>
            <w:r w:rsidRPr="00B327F5">
              <w:rPr>
                <w:rFonts w:ascii="宋体" w:eastAsia="宋体" w:hAnsi="宋体" w:cs="宋体" w:hint="eastAsia"/>
              </w:rPr>
              <w:t>学生</w:t>
            </w:r>
            <w:r>
              <w:rPr>
                <w:rFonts w:ascii="宋体" w:eastAsia="宋体" w:hAnsi="宋体" w:cs="宋体" w:hint="eastAsia"/>
              </w:rPr>
              <w:t>有</w:t>
            </w:r>
            <w:r w:rsidRPr="00B327F5">
              <w:rPr>
                <w:rFonts w:ascii="宋体" w:eastAsia="宋体" w:hAnsi="宋体" w:cs="宋体" w:hint="eastAsia"/>
              </w:rPr>
              <w:t>效突破教学重点和难点</w:t>
            </w:r>
            <w:r>
              <w:rPr>
                <w:rFonts w:ascii="宋体" w:eastAsia="宋体" w:hAnsi="宋体" w:cs="宋体" w:hint="eastAsia"/>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0E4" w:rsidRDefault="00B327F5">
            <w:pPr>
              <w:spacing w:line="360" w:lineRule="auto"/>
              <w:jc w:val="center"/>
              <w:rPr>
                <w:rFonts w:ascii="宋体" w:eastAsia="宋体" w:hAnsi="宋体" w:cs="宋体"/>
              </w:rPr>
            </w:pPr>
            <w:r>
              <w:rPr>
                <w:rFonts w:ascii="宋体" w:eastAsia="宋体" w:hAnsi="宋体" w:cs="宋体" w:hint="eastAsia"/>
                <w:color w:val="000000"/>
                <w:spacing w:val="-8"/>
              </w:rPr>
              <w:t>6</w:t>
            </w:r>
          </w:p>
        </w:tc>
      </w:tr>
      <w:tr w:rsidR="00D57DEE" w:rsidTr="00D57DEE">
        <w:trPr>
          <w:trHeight w:val="988"/>
        </w:trPr>
        <w:tc>
          <w:tcPr>
            <w:tcW w:w="7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9C2" w:rsidRDefault="00AC49C2">
            <w:pPr>
              <w:spacing w:after="200" w:line="276" w:lineRule="auto"/>
              <w:jc w:val="left"/>
              <w:rPr>
                <w:rFonts w:ascii="宋体" w:eastAsia="宋体" w:hAnsi="宋体" w:cs="宋体"/>
                <w:sz w:val="22"/>
              </w:rPr>
            </w:pPr>
          </w:p>
        </w:tc>
        <w:tc>
          <w:tcPr>
            <w:tcW w:w="2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jc w:val="center"/>
              <w:rPr>
                <w:rFonts w:ascii="宋体" w:eastAsia="宋体" w:hAnsi="宋体" w:cs="宋体"/>
              </w:rPr>
            </w:pPr>
            <w:r>
              <w:rPr>
                <w:rFonts w:ascii="宋体" w:eastAsia="宋体" w:hAnsi="宋体" w:cs="宋体"/>
                <w:color w:val="000000"/>
                <w:spacing w:val="-8"/>
              </w:rPr>
              <w:t>课程评价</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rsidP="00D57DEE">
            <w:pPr>
              <w:rPr>
                <w:rFonts w:ascii="宋体" w:eastAsia="宋体" w:hAnsi="宋体" w:cs="宋体"/>
              </w:rPr>
            </w:pPr>
            <w:r>
              <w:rPr>
                <w:rFonts w:ascii="宋体" w:eastAsia="宋体" w:hAnsi="宋体" w:cs="宋体"/>
                <w:color w:val="000000"/>
                <w:spacing w:val="-8"/>
              </w:rPr>
              <w:t>考核标准完整且符合人才培养目标，</w:t>
            </w:r>
            <w:r w:rsidR="00B327F5">
              <w:rPr>
                <w:rFonts w:ascii="宋体" w:eastAsia="宋体" w:hAnsi="宋体" w:cs="宋体" w:hint="eastAsia"/>
                <w:color w:val="000000"/>
                <w:spacing w:val="-8"/>
              </w:rPr>
              <w:t>评价方式多样、评价主体多元，能</w:t>
            </w:r>
            <w:r>
              <w:rPr>
                <w:rFonts w:ascii="宋体" w:eastAsia="宋体" w:hAnsi="宋体" w:cs="宋体"/>
                <w:color w:val="000000"/>
                <w:spacing w:val="-8"/>
              </w:rPr>
              <w:t xml:space="preserve">对学生的学习起到正确引导作用 。 </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spacing w:line="360" w:lineRule="auto"/>
              <w:jc w:val="center"/>
              <w:rPr>
                <w:rFonts w:ascii="宋体" w:eastAsia="宋体" w:hAnsi="宋体" w:cs="宋体"/>
                <w:sz w:val="22"/>
              </w:rPr>
            </w:pPr>
            <w:r>
              <w:rPr>
                <w:rFonts w:ascii="宋体" w:eastAsia="宋体" w:hAnsi="宋体" w:cs="宋体" w:hint="eastAsia"/>
                <w:sz w:val="22"/>
              </w:rPr>
              <w:t>8</w:t>
            </w:r>
          </w:p>
        </w:tc>
      </w:tr>
      <w:tr w:rsidR="00D57DEE" w:rsidTr="00D57DEE">
        <w:trPr>
          <w:trHeight w:val="661"/>
        </w:trPr>
        <w:tc>
          <w:tcPr>
            <w:tcW w:w="7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9C2" w:rsidRDefault="00AC49C2">
            <w:pPr>
              <w:spacing w:after="200" w:line="276" w:lineRule="auto"/>
              <w:jc w:val="left"/>
              <w:rPr>
                <w:rFonts w:ascii="宋体" w:eastAsia="宋体" w:hAnsi="宋体" w:cs="宋体"/>
                <w:sz w:val="22"/>
              </w:rPr>
            </w:pPr>
          </w:p>
        </w:tc>
        <w:tc>
          <w:tcPr>
            <w:tcW w:w="2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jc w:val="center"/>
              <w:rPr>
                <w:rFonts w:ascii="宋体" w:eastAsia="宋体" w:hAnsi="宋体" w:cs="宋体"/>
              </w:rPr>
            </w:pPr>
            <w:r>
              <w:rPr>
                <w:rFonts w:ascii="宋体" w:eastAsia="宋体" w:hAnsi="宋体" w:cs="宋体"/>
                <w:color w:val="000000"/>
                <w:spacing w:val="-8"/>
              </w:rPr>
              <w:t>特色与创新</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rsidP="00D57DEE">
            <w:pPr>
              <w:rPr>
                <w:rFonts w:ascii="宋体" w:eastAsia="宋体" w:hAnsi="宋体" w:cs="宋体"/>
              </w:rPr>
            </w:pPr>
            <w:r>
              <w:rPr>
                <w:rFonts w:ascii="宋体" w:eastAsia="宋体" w:hAnsi="宋体" w:cs="宋体"/>
                <w:color w:val="000000"/>
                <w:spacing w:val="-8"/>
              </w:rPr>
              <w:t>课程</w:t>
            </w:r>
            <w:r>
              <w:rPr>
                <w:rFonts w:ascii="宋体" w:eastAsia="宋体" w:hAnsi="宋体" w:cs="宋体" w:hint="eastAsia"/>
                <w:color w:val="000000"/>
                <w:spacing w:val="-8"/>
              </w:rPr>
              <w:t>理念、</w:t>
            </w:r>
            <w:r>
              <w:rPr>
                <w:rFonts w:ascii="宋体" w:eastAsia="宋体" w:hAnsi="宋体" w:cs="宋体"/>
                <w:color w:val="000000"/>
                <w:spacing w:val="-8"/>
              </w:rPr>
              <w:t>设计</w:t>
            </w:r>
            <w:r>
              <w:rPr>
                <w:rFonts w:ascii="宋体" w:eastAsia="宋体" w:hAnsi="宋体" w:cs="宋体" w:hint="eastAsia"/>
                <w:color w:val="000000"/>
                <w:spacing w:val="-8"/>
              </w:rPr>
              <w:t>、</w:t>
            </w:r>
            <w:r>
              <w:rPr>
                <w:rFonts w:ascii="宋体" w:eastAsia="宋体" w:hAnsi="宋体" w:cs="宋体"/>
                <w:color w:val="000000"/>
                <w:spacing w:val="-8"/>
              </w:rPr>
              <w:t>实施</w:t>
            </w:r>
            <w:r>
              <w:rPr>
                <w:rFonts w:ascii="宋体" w:eastAsia="宋体" w:hAnsi="宋体" w:cs="宋体" w:hint="eastAsia"/>
                <w:color w:val="000000"/>
                <w:spacing w:val="-8"/>
              </w:rPr>
              <w:t>、</w:t>
            </w:r>
            <w:r>
              <w:rPr>
                <w:rFonts w:ascii="宋体" w:eastAsia="宋体" w:hAnsi="宋体" w:cs="宋体"/>
                <w:color w:val="000000"/>
                <w:spacing w:val="-8"/>
              </w:rPr>
              <w:t>评价</w:t>
            </w:r>
            <w:r>
              <w:rPr>
                <w:rFonts w:ascii="宋体" w:eastAsia="宋体" w:hAnsi="宋体" w:cs="宋体" w:hint="eastAsia"/>
                <w:color w:val="000000"/>
                <w:spacing w:val="-8"/>
              </w:rPr>
              <w:t>彰显</w:t>
            </w:r>
            <w:r>
              <w:rPr>
                <w:rFonts w:ascii="宋体" w:eastAsia="宋体" w:hAnsi="宋体" w:cs="宋体"/>
                <w:color w:val="000000"/>
                <w:spacing w:val="-8"/>
              </w:rPr>
              <w:t>课程特点，</w:t>
            </w:r>
            <w:r>
              <w:rPr>
                <w:rFonts w:ascii="宋体" w:eastAsia="宋体" w:hAnsi="宋体" w:cs="宋体" w:hint="eastAsia"/>
                <w:color w:val="000000"/>
                <w:spacing w:val="-8"/>
              </w:rPr>
              <w:t>并在教学中得以有效实践，</w:t>
            </w:r>
            <w:r>
              <w:rPr>
                <w:rFonts w:ascii="宋体" w:eastAsia="宋体" w:hAnsi="宋体" w:cs="宋体"/>
                <w:color w:val="000000"/>
                <w:spacing w:val="-8"/>
              </w:rPr>
              <w:t>有一定的创新，特色鲜明。</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spacing w:line="360" w:lineRule="auto"/>
              <w:jc w:val="center"/>
              <w:rPr>
                <w:rFonts w:ascii="宋体" w:eastAsia="宋体" w:hAnsi="宋体" w:cs="宋体"/>
                <w:sz w:val="22"/>
              </w:rPr>
            </w:pPr>
            <w:r>
              <w:rPr>
                <w:rFonts w:ascii="宋体" w:eastAsia="宋体" w:hAnsi="宋体" w:cs="宋体" w:hint="eastAsia"/>
                <w:sz w:val="22"/>
              </w:rPr>
              <w:t>6</w:t>
            </w:r>
          </w:p>
        </w:tc>
      </w:tr>
      <w:tr w:rsidR="00D57DEE" w:rsidTr="00D57DEE">
        <w:trPr>
          <w:trHeight w:val="990"/>
        </w:trPr>
        <w:tc>
          <w:tcPr>
            <w:tcW w:w="7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9C2" w:rsidRDefault="00AC49C2">
            <w:pPr>
              <w:spacing w:after="200" w:line="276" w:lineRule="auto"/>
              <w:jc w:val="left"/>
              <w:rPr>
                <w:rFonts w:ascii="宋体" w:eastAsia="宋体" w:hAnsi="宋体" w:cs="宋体"/>
                <w:sz w:val="22"/>
              </w:rPr>
            </w:pPr>
          </w:p>
        </w:tc>
        <w:tc>
          <w:tcPr>
            <w:tcW w:w="2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jc w:val="center"/>
              <w:rPr>
                <w:rFonts w:ascii="宋体" w:eastAsia="宋体" w:hAnsi="宋体" w:cs="宋体"/>
              </w:rPr>
            </w:pPr>
            <w:r>
              <w:rPr>
                <w:rFonts w:ascii="宋体" w:eastAsia="宋体" w:hAnsi="宋体" w:cs="宋体"/>
                <w:color w:val="000000"/>
                <w:spacing w:val="-8"/>
              </w:rPr>
              <w:t>现场答辩</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rsidP="00D57DEE">
            <w:pPr>
              <w:rPr>
                <w:rFonts w:ascii="宋体" w:eastAsia="宋体" w:hAnsi="宋体" w:cs="宋体"/>
                <w:sz w:val="22"/>
              </w:rPr>
            </w:pPr>
            <w:r>
              <w:rPr>
                <w:rFonts w:ascii="宋体" w:eastAsia="宋体" w:hAnsi="宋体" w:cs="宋体"/>
                <w:color w:val="000000"/>
                <w:spacing w:val="-8"/>
              </w:rPr>
              <w:t>能准确把握问题的关键，正确回答专家的提问，表达清楚，条理性和逻辑性强</w:t>
            </w:r>
            <w:r>
              <w:rPr>
                <w:rFonts w:ascii="宋体" w:eastAsia="宋体" w:hAnsi="宋体" w:cs="宋体" w:hint="eastAsia"/>
                <w:color w:val="000000"/>
                <w:spacing w:val="-8"/>
              </w:rPr>
              <w:t>；能临场展示体现一定专业素养的技能。</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spacing w:line="360" w:lineRule="auto"/>
              <w:jc w:val="center"/>
              <w:rPr>
                <w:rFonts w:ascii="宋体" w:eastAsia="宋体" w:hAnsi="宋体" w:cs="宋体"/>
                <w:sz w:val="22"/>
              </w:rPr>
            </w:pPr>
            <w:r>
              <w:rPr>
                <w:rFonts w:ascii="宋体" w:eastAsia="宋体" w:hAnsi="宋体" w:cs="宋体" w:hint="eastAsia"/>
                <w:sz w:val="22"/>
              </w:rPr>
              <w:t>10</w:t>
            </w:r>
          </w:p>
        </w:tc>
      </w:tr>
      <w:tr w:rsidR="00AC49C2" w:rsidTr="00D57DEE">
        <w:trPr>
          <w:trHeight w:val="692"/>
        </w:trPr>
        <w:tc>
          <w:tcPr>
            <w:tcW w:w="33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jc w:val="center"/>
              <w:rPr>
                <w:rFonts w:ascii="宋体" w:eastAsia="宋体" w:hAnsi="宋体" w:cs="宋体"/>
              </w:rPr>
            </w:pPr>
            <w:r>
              <w:rPr>
                <w:rFonts w:ascii="宋体" w:eastAsia="宋体" w:hAnsi="宋体" w:cs="宋体"/>
                <w:color w:val="000000"/>
                <w:spacing w:val="-8"/>
              </w:rPr>
              <w:t>授课教案</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rsidP="00D57DEE">
            <w:pPr>
              <w:rPr>
                <w:rFonts w:ascii="宋体" w:eastAsia="宋体" w:hAnsi="宋体" w:cs="宋体"/>
              </w:rPr>
            </w:pPr>
            <w:r>
              <w:rPr>
                <w:rFonts w:ascii="宋体" w:eastAsia="宋体" w:hAnsi="宋体" w:cs="宋体"/>
                <w:color w:val="000000"/>
                <w:spacing w:val="-8"/>
              </w:rPr>
              <w:t>体现课程设计思路，突出职业教育特色；构成要素齐全，表述精炼准确，</w:t>
            </w:r>
            <w:r>
              <w:rPr>
                <w:rFonts w:ascii="宋体" w:eastAsia="宋体" w:hAnsi="宋体" w:cs="宋体" w:hint="eastAsia"/>
                <w:color w:val="000000"/>
                <w:spacing w:val="-8"/>
              </w:rPr>
              <w:t>特点较为</w:t>
            </w:r>
            <w:r>
              <w:rPr>
                <w:rFonts w:ascii="宋体" w:eastAsia="宋体" w:hAnsi="宋体" w:cs="宋体"/>
                <w:color w:val="000000"/>
                <w:spacing w:val="-8"/>
              </w:rPr>
              <w:t>鲜明</w:t>
            </w:r>
            <w:r>
              <w:rPr>
                <w:rFonts w:ascii="宋体" w:eastAsia="宋体" w:hAnsi="宋体" w:cs="宋体" w:hint="eastAsia"/>
                <w:color w:val="000000"/>
                <w:spacing w:val="-8"/>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spacing w:line="360" w:lineRule="auto"/>
              <w:jc w:val="center"/>
              <w:rPr>
                <w:rFonts w:ascii="宋体" w:eastAsia="宋体" w:hAnsi="宋体" w:cs="宋体"/>
              </w:rPr>
            </w:pPr>
            <w:r>
              <w:rPr>
                <w:rFonts w:ascii="宋体" w:eastAsia="宋体" w:hAnsi="宋体" w:cs="宋体"/>
                <w:color w:val="000000"/>
                <w:spacing w:val="-8"/>
              </w:rPr>
              <w:t>20</w:t>
            </w:r>
          </w:p>
        </w:tc>
      </w:tr>
      <w:tr w:rsidR="00AC49C2" w:rsidTr="00D57DEE">
        <w:trPr>
          <w:trHeight w:val="703"/>
        </w:trPr>
        <w:tc>
          <w:tcPr>
            <w:tcW w:w="33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jc w:val="center"/>
              <w:rPr>
                <w:rFonts w:ascii="宋体" w:eastAsia="宋体" w:hAnsi="宋体" w:cs="宋体"/>
              </w:rPr>
            </w:pPr>
            <w:r>
              <w:rPr>
                <w:rFonts w:ascii="宋体" w:eastAsia="宋体" w:hAnsi="宋体" w:cs="宋体"/>
                <w:color w:val="000000"/>
                <w:spacing w:val="-8"/>
              </w:rPr>
              <w:t>授课录像</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rsidP="00D57DEE">
            <w:pPr>
              <w:rPr>
                <w:rFonts w:ascii="宋体" w:eastAsia="宋体" w:hAnsi="宋体" w:cs="宋体"/>
              </w:rPr>
            </w:pPr>
            <w:r>
              <w:rPr>
                <w:rFonts w:ascii="宋体" w:eastAsia="宋体" w:hAnsi="宋体" w:cs="宋体"/>
                <w:color w:val="000000"/>
                <w:spacing w:val="-8"/>
              </w:rPr>
              <w:t>课堂气氛好，有效调</w:t>
            </w:r>
            <w:r>
              <w:rPr>
                <w:rFonts w:ascii="宋体" w:eastAsia="宋体" w:hAnsi="宋体" w:cs="宋体" w:hint="eastAsia"/>
                <w:color w:val="000000"/>
                <w:spacing w:val="-8"/>
              </w:rPr>
              <w:t>动</w:t>
            </w:r>
            <w:r>
              <w:rPr>
                <w:rFonts w:ascii="宋体" w:eastAsia="宋体" w:hAnsi="宋体" w:cs="宋体"/>
                <w:color w:val="000000"/>
                <w:spacing w:val="-8"/>
              </w:rPr>
              <w:t xml:space="preserve">了学生的主动性；教学效果好，教学风格突出；图像及音效清晰。  </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spacing w:line="360" w:lineRule="auto"/>
              <w:jc w:val="center"/>
              <w:rPr>
                <w:rFonts w:ascii="宋体" w:eastAsia="宋体" w:hAnsi="宋体" w:cs="宋体"/>
              </w:rPr>
            </w:pPr>
            <w:r>
              <w:rPr>
                <w:rFonts w:ascii="宋体" w:eastAsia="宋体" w:hAnsi="宋体" w:cs="宋体"/>
                <w:color w:val="000000"/>
                <w:spacing w:val="-8"/>
              </w:rPr>
              <w:t>20</w:t>
            </w:r>
          </w:p>
        </w:tc>
      </w:tr>
      <w:tr w:rsidR="00AC49C2" w:rsidTr="00D57DEE">
        <w:trPr>
          <w:trHeight w:val="407"/>
        </w:trPr>
        <w:tc>
          <w:tcPr>
            <w:tcW w:w="80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rsidP="00D57DEE">
            <w:pPr>
              <w:spacing w:line="360" w:lineRule="auto"/>
              <w:jc w:val="center"/>
              <w:rPr>
                <w:rFonts w:ascii="宋体" w:eastAsia="宋体" w:hAnsi="宋体" w:cs="宋体"/>
              </w:rPr>
            </w:pPr>
            <w:r>
              <w:rPr>
                <w:rFonts w:ascii="宋体" w:eastAsia="宋体" w:hAnsi="宋体" w:cs="宋体"/>
                <w:color w:val="000000"/>
                <w:spacing w:val="-8"/>
              </w:rPr>
              <w:t>合计</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9C2" w:rsidRDefault="00AC49C2">
            <w:pPr>
              <w:spacing w:line="360" w:lineRule="auto"/>
              <w:jc w:val="center"/>
              <w:rPr>
                <w:rFonts w:ascii="宋体" w:eastAsia="宋体" w:hAnsi="宋体" w:cs="宋体"/>
              </w:rPr>
            </w:pPr>
            <w:r>
              <w:rPr>
                <w:rFonts w:ascii="宋体" w:eastAsia="宋体" w:hAnsi="宋体" w:cs="宋体"/>
                <w:color w:val="000000"/>
                <w:spacing w:val="-8"/>
              </w:rPr>
              <w:t>100</w:t>
            </w:r>
          </w:p>
        </w:tc>
      </w:tr>
    </w:tbl>
    <w:p w:rsidR="00A910E4" w:rsidRDefault="00A910E4">
      <w:pPr>
        <w:spacing w:line="360" w:lineRule="auto"/>
        <w:rPr>
          <w:rFonts w:ascii="Calibri" w:eastAsia="Calibri" w:hAnsi="Calibri" w:cs="Calibri"/>
          <w:b/>
          <w:sz w:val="36"/>
        </w:rPr>
      </w:pPr>
    </w:p>
    <w:p w:rsidR="00A910E4" w:rsidRDefault="00A910E4">
      <w:pPr>
        <w:spacing w:line="360" w:lineRule="auto"/>
        <w:ind w:firstLine="480"/>
        <w:rPr>
          <w:rFonts w:ascii="Calibri" w:hAnsi="Calibri" w:cs="Calibri"/>
          <w:sz w:val="24"/>
        </w:rPr>
      </w:pPr>
    </w:p>
    <w:p w:rsidR="00A34997" w:rsidRPr="008220D8" w:rsidRDefault="00A34997" w:rsidP="00A34997">
      <w:pPr>
        <w:spacing w:line="360" w:lineRule="auto"/>
        <w:rPr>
          <w:b/>
          <w:sz w:val="24"/>
          <w:szCs w:val="24"/>
        </w:rPr>
      </w:pPr>
      <w:r w:rsidRPr="008220D8">
        <w:rPr>
          <w:rFonts w:hint="eastAsia"/>
          <w:b/>
          <w:sz w:val="24"/>
          <w:szCs w:val="24"/>
        </w:rPr>
        <w:lastRenderedPageBreak/>
        <w:t>附件</w:t>
      </w:r>
      <w:r w:rsidRPr="008220D8">
        <w:rPr>
          <w:rFonts w:hint="eastAsia"/>
          <w:b/>
          <w:sz w:val="24"/>
          <w:szCs w:val="24"/>
        </w:rPr>
        <w:t xml:space="preserve"> </w:t>
      </w:r>
      <w:r>
        <w:rPr>
          <w:rFonts w:hint="eastAsia"/>
          <w:b/>
          <w:sz w:val="24"/>
          <w:szCs w:val="24"/>
        </w:rPr>
        <w:t>3</w:t>
      </w:r>
    </w:p>
    <w:p w:rsidR="00A34997" w:rsidRPr="006F6645" w:rsidRDefault="00A34997" w:rsidP="00A34997">
      <w:pPr>
        <w:adjustRightInd w:val="0"/>
        <w:snapToGrid w:val="0"/>
        <w:spacing w:line="480" w:lineRule="exact"/>
        <w:ind w:firstLineChars="200" w:firstLine="723"/>
        <w:jc w:val="center"/>
        <w:rPr>
          <w:b/>
          <w:sz w:val="36"/>
          <w:szCs w:val="36"/>
        </w:rPr>
      </w:pPr>
      <w:r w:rsidRPr="006F6645">
        <w:rPr>
          <w:rFonts w:hint="eastAsia"/>
          <w:b/>
          <w:sz w:val="36"/>
          <w:szCs w:val="36"/>
        </w:rPr>
        <w:t xml:space="preserve">2017 </w:t>
      </w:r>
      <w:r w:rsidRPr="006F6645">
        <w:rPr>
          <w:rFonts w:hint="eastAsia"/>
          <w:b/>
          <w:sz w:val="36"/>
          <w:szCs w:val="36"/>
        </w:rPr>
        <w:t>年湖南化工职业技术学院教师</w:t>
      </w:r>
    </w:p>
    <w:p w:rsidR="00A34997" w:rsidRPr="006F6645" w:rsidRDefault="00A34997" w:rsidP="00A34997">
      <w:pPr>
        <w:adjustRightInd w:val="0"/>
        <w:snapToGrid w:val="0"/>
        <w:spacing w:line="480" w:lineRule="exact"/>
        <w:ind w:firstLineChars="200" w:firstLine="723"/>
        <w:jc w:val="center"/>
        <w:rPr>
          <w:b/>
          <w:sz w:val="36"/>
          <w:szCs w:val="36"/>
        </w:rPr>
      </w:pPr>
      <w:r w:rsidRPr="006F6645">
        <w:rPr>
          <w:rFonts w:hint="eastAsia"/>
          <w:b/>
          <w:sz w:val="36"/>
          <w:szCs w:val="36"/>
        </w:rPr>
        <w:t>说课竞赛报名表</w:t>
      </w:r>
    </w:p>
    <w:p w:rsidR="00A34997" w:rsidRPr="0047572E" w:rsidRDefault="00A34997" w:rsidP="00A34997">
      <w:pPr>
        <w:pStyle w:val="Normal0"/>
        <w:spacing w:before="62" w:after="0" w:line="250" w:lineRule="exact"/>
        <w:ind w:left="6946" w:firstLine="480"/>
        <w:jc w:val="left"/>
        <w:rPr>
          <w:rFonts w:ascii="HTTVUG+ËÎÌå" w:eastAsiaTheme="minorEastAsia"/>
          <w:color w:val="000000"/>
          <w:sz w:val="24"/>
          <w:lang w:eastAsia="zh-CN"/>
        </w:rPr>
      </w:pPr>
    </w:p>
    <w:tbl>
      <w:tblPr>
        <w:tblStyle w:val="a3"/>
        <w:tblW w:w="8968" w:type="dxa"/>
        <w:tblLook w:val="04A0" w:firstRow="1" w:lastRow="0" w:firstColumn="1" w:lastColumn="0" w:noHBand="0" w:noVBand="1"/>
      </w:tblPr>
      <w:tblGrid>
        <w:gridCol w:w="983"/>
        <w:gridCol w:w="1160"/>
        <w:gridCol w:w="726"/>
        <w:gridCol w:w="435"/>
        <w:gridCol w:w="436"/>
        <w:gridCol w:w="871"/>
        <w:gridCol w:w="422"/>
        <w:gridCol w:w="1031"/>
        <w:gridCol w:w="289"/>
        <w:gridCol w:w="871"/>
        <w:gridCol w:w="147"/>
        <w:gridCol w:w="675"/>
        <w:gridCol w:w="922"/>
      </w:tblGrid>
      <w:tr w:rsidR="00A34997" w:rsidTr="00A34997">
        <w:trPr>
          <w:trHeight w:val="448"/>
        </w:trPr>
        <w:tc>
          <w:tcPr>
            <w:tcW w:w="2143" w:type="dxa"/>
            <w:gridSpan w:val="2"/>
            <w:vAlign w:val="center"/>
          </w:tcPr>
          <w:p w:rsidR="00A34997" w:rsidRDefault="00A34997" w:rsidP="00A34997">
            <w:pPr>
              <w:jc w:val="center"/>
              <w:rPr>
                <w:sz w:val="24"/>
                <w:szCs w:val="24"/>
              </w:rPr>
            </w:pPr>
            <w:r>
              <w:rPr>
                <w:rFonts w:hint="eastAsia"/>
                <w:sz w:val="24"/>
                <w:szCs w:val="24"/>
              </w:rPr>
              <w:t>参赛课程</w:t>
            </w:r>
          </w:p>
        </w:tc>
        <w:tc>
          <w:tcPr>
            <w:tcW w:w="3921" w:type="dxa"/>
            <w:gridSpan w:val="6"/>
            <w:vAlign w:val="center"/>
          </w:tcPr>
          <w:p w:rsidR="00A34997" w:rsidRDefault="00A34997" w:rsidP="00A34997">
            <w:pPr>
              <w:jc w:val="center"/>
              <w:rPr>
                <w:sz w:val="24"/>
                <w:szCs w:val="24"/>
              </w:rPr>
            </w:pPr>
          </w:p>
        </w:tc>
        <w:tc>
          <w:tcPr>
            <w:tcW w:w="1307" w:type="dxa"/>
            <w:gridSpan w:val="3"/>
            <w:vAlign w:val="center"/>
          </w:tcPr>
          <w:p w:rsidR="00A34997" w:rsidRDefault="00A34997" w:rsidP="00A34997">
            <w:pPr>
              <w:jc w:val="center"/>
              <w:rPr>
                <w:sz w:val="24"/>
                <w:szCs w:val="24"/>
              </w:rPr>
            </w:pPr>
            <w:r>
              <w:rPr>
                <w:rFonts w:hint="eastAsia"/>
                <w:sz w:val="24"/>
                <w:szCs w:val="24"/>
              </w:rPr>
              <w:t>课时数</w:t>
            </w:r>
          </w:p>
        </w:tc>
        <w:tc>
          <w:tcPr>
            <w:tcW w:w="1597" w:type="dxa"/>
            <w:gridSpan w:val="2"/>
            <w:vAlign w:val="center"/>
          </w:tcPr>
          <w:p w:rsidR="00A34997" w:rsidRDefault="00A34997" w:rsidP="00A34997">
            <w:pPr>
              <w:jc w:val="center"/>
              <w:rPr>
                <w:sz w:val="24"/>
                <w:szCs w:val="24"/>
              </w:rPr>
            </w:pPr>
          </w:p>
        </w:tc>
      </w:tr>
      <w:tr w:rsidR="00A34997" w:rsidTr="00A34997">
        <w:trPr>
          <w:trHeight w:val="448"/>
        </w:trPr>
        <w:tc>
          <w:tcPr>
            <w:tcW w:w="2143" w:type="dxa"/>
            <w:gridSpan w:val="2"/>
            <w:vAlign w:val="center"/>
          </w:tcPr>
          <w:p w:rsidR="00A34997" w:rsidRDefault="00A34997" w:rsidP="00A34997">
            <w:pPr>
              <w:jc w:val="center"/>
              <w:rPr>
                <w:sz w:val="24"/>
                <w:szCs w:val="24"/>
              </w:rPr>
            </w:pPr>
            <w:r>
              <w:rPr>
                <w:rFonts w:hint="eastAsia"/>
                <w:sz w:val="24"/>
                <w:szCs w:val="24"/>
              </w:rPr>
              <w:t>所属专业</w:t>
            </w:r>
          </w:p>
          <w:p w:rsidR="00A34997" w:rsidRDefault="00A34997" w:rsidP="00A34997">
            <w:pPr>
              <w:jc w:val="center"/>
              <w:rPr>
                <w:sz w:val="24"/>
                <w:szCs w:val="24"/>
              </w:rPr>
            </w:pPr>
            <w:r>
              <w:rPr>
                <w:rFonts w:hint="eastAsia"/>
                <w:sz w:val="24"/>
                <w:szCs w:val="24"/>
              </w:rPr>
              <w:t>（专业代码）</w:t>
            </w:r>
          </w:p>
        </w:tc>
        <w:tc>
          <w:tcPr>
            <w:tcW w:w="3921" w:type="dxa"/>
            <w:gridSpan w:val="6"/>
            <w:vAlign w:val="center"/>
          </w:tcPr>
          <w:p w:rsidR="00A34997" w:rsidRDefault="00A34997" w:rsidP="00A34997">
            <w:pPr>
              <w:jc w:val="center"/>
              <w:rPr>
                <w:sz w:val="24"/>
                <w:szCs w:val="24"/>
              </w:rPr>
            </w:pPr>
          </w:p>
        </w:tc>
        <w:tc>
          <w:tcPr>
            <w:tcW w:w="1307" w:type="dxa"/>
            <w:gridSpan w:val="3"/>
            <w:vAlign w:val="center"/>
          </w:tcPr>
          <w:p w:rsidR="00A34997" w:rsidRDefault="00A34997" w:rsidP="00A34997">
            <w:pPr>
              <w:jc w:val="center"/>
              <w:rPr>
                <w:sz w:val="24"/>
                <w:szCs w:val="24"/>
              </w:rPr>
            </w:pPr>
            <w:r>
              <w:rPr>
                <w:rFonts w:hint="eastAsia"/>
                <w:sz w:val="24"/>
                <w:szCs w:val="24"/>
              </w:rPr>
              <w:t>专业大类</w:t>
            </w:r>
          </w:p>
        </w:tc>
        <w:tc>
          <w:tcPr>
            <w:tcW w:w="1597" w:type="dxa"/>
            <w:gridSpan w:val="2"/>
            <w:vAlign w:val="center"/>
          </w:tcPr>
          <w:p w:rsidR="00A34997" w:rsidRDefault="00A34997" w:rsidP="00A34997">
            <w:pPr>
              <w:jc w:val="center"/>
              <w:rPr>
                <w:sz w:val="24"/>
                <w:szCs w:val="24"/>
              </w:rPr>
            </w:pPr>
          </w:p>
        </w:tc>
      </w:tr>
      <w:tr w:rsidR="00A34997" w:rsidTr="00A34997">
        <w:trPr>
          <w:trHeight w:val="448"/>
        </w:trPr>
        <w:tc>
          <w:tcPr>
            <w:tcW w:w="983" w:type="dxa"/>
            <w:vAlign w:val="center"/>
          </w:tcPr>
          <w:p w:rsidR="00A34997" w:rsidRDefault="00A34997" w:rsidP="00A34997">
            <w:pPr>
              <w:jc w:val="center"/>
              <w:rPr>
                <w:sz w:val="24"/>
                <w:szCs w:val="24"/>
              </w:rPr>
            </w:pPr>
            <w:r>
              <w:rPr>
                <w:rFonts w:hint="eastAsia"/>
                <w:sz w:val="24"/>
                <w:szCs w:val="24"/>
              </w:rPr>
              <w:t>姓</w:t>
            </w:r>
            <w:r>
              <w:rPr>
                <w:rFonts w:hint="eastAsia"/>
                <w:sz w:val="24"/>
                <w:szCs w:val="24"/>
              </w:rPr>
              <w:t xml:space="preserve">  </w:t>
            </w:r>
            <w:r>
              <w:rPr>
                <w:rFonts w:hint="eastAsia"/>
                <w:sz w:val="24"/>
                <w:szCs w:val="24"/>
              </w:rPr>
              <w:t>名</w:t>
            </w:r>
          </w:p>
        </w:tc>
        <w:tc>
          <w:tcPr>
            <w:tcW w:w="1160" w:type="dxa"/>
            <w:vAlign w:val="center"/>
          </w:tcPr>
          <w:p w:rsidR="00A34997" w:rsidRDefault="00A34997" w:rsidP="00A34997">
            <w:pPr>
              <w:jc w:val="center"/>
              <w:rPr>
                <w:sz w:val="24"/>
                <w:szCs w:val="24"/>
              </w:rPr>
            </w:pPr>
          </w:p>
        </w:tc>
        <w:tc>
          <w:tcPr>
            <w:tcW w:w="726" w:type="dxa"/>
            <w:vAlign w:val="center"/>
          </w:tcPr>
          <w:p w:rsidR="00A34997" w:rsidRDefault="00A34997" w:rsidP="00A34997">
            <w:pPr>
              <w:jc w:val="center"/>
              <w:rPr>
                <w:sz w:val="24"/>
                <w:szCs w:val="24"/>
              </w:rPr>
            </w:pPr>
            <w:r>
              <w:rPr>
                <w:rFonts w:hint="eastAsia"/>
                <w:sz w:val="24"/>
                <w:szCs w:val="24"/>
              </w:rPr>
              <w:t>性别</w:t>
            </w:r>
          </w:p>
        </w:tc>
        <w:tc>
          <w:tcPr>
            <w:tcW w:w="871" w:type="dxa"/>
            <w:gridSpan w:val="2"/>
            <w:vAlign w:val="center"/>
          </w:tcPr>
          <w:p w:rsidR="00A34997" w:rsidRDefault="00A34997" w:rsidP="00A34997">
            <w:pPr>
              <w:jc w:val="center"/>
              <w:rPr>
                <w:sz w:val="24"/>
                <w:szCs w:val="24"/>
              </w:rPr>
            </w:pPr>
          </w:p>
        </w:tc>
        <w:tc>
          <w:tcPr>
            <w:tcW w:w="1293" w:type="dxa"/>
            <w:gridSpan w:val="2"/>
            <w:vAlign w:val="center"/>
          </w:tcPr>
          <w:p w:rsidR="00A34997" w:rsidRDefault="00A34997" w:rsidP="00A34997">
            <w:pPr>
              <w:jc w:val="center"/>
              <w:rPr>
                <w:sz w:val="24"/>
                <w:szCs w:val="24"/>
              </w:rPr>
            </w:pPr>
            <w:r>
              <w:rPr>
                <w:rFonts w:hint="eastAsia"/>
                <w:sz w:val="24"/>
                <w:szCs w:val="24"/>
              </w:rPr>
              <w:t>出生年月</w:t>
            </w:r>
          </w:p>
        </w:tc>
        <w:tc>
          <w:tcPr>
            <w:tcW w:w="1031" w:type="dxa"/>
            <w:vAlign w:val="center"/>
          </w:tcPr>
          <w:p w:rsidR="00A34997" w:rsidRDefault="00A34997" w:rsidP="00A34997">
            <w:pPr>
              <w:jc w:val="center"/>
              <w:rPr>
                <w:sz w:val="24"/>
                <w:szCs w:val="24"/>
              </w:rPr>
            </w:pPr>
          </w:p>
        </w:tc>
        <w:tc>
          <w:tcPr>
            <w:tcW w:w="1982" w:type="dxa"/>
            <w:gridSpan w:val="4"/>
            <w:vAlign w:val="center"/>
          </w:tcPr>
          <w:p w:rsidR="00A34997" w:rsidRDefault="00A34997" w:rsidP="00A34997">
            <w:pPr>
              <w:jc w:val="center"/>
              <w:rPr>
                <w:sz w:val="24"/>
                <w:szCs w:val="24"/>
              </w:rPr>
            </w:pPr>
            <w:r>
              <w:rPr>
                <w:rFonts w:hint="eastAsia"/>
                <w:sz w:val="24"/>
                <w:szCs w:val="24"/>
              </w:rPr>
              <w:t>最高学历、学位</w:t>
            </w:r>
          </w:p>
        </w:tc>
        <w:tc>
          <w:tcPr>
            <w:tcW w:w="922" w:type="dxa"/>
            <w:vAlign w:val="center"/>
          </w:tcPr>
          <w:p w:rsidR="00A34997" w:rsidRDefault="00A34997" w:rsidP="00A34997">
            <w:pPr>
              <w:jc w:val="center"/>
              <w:rPr>
                <w:sz w:val="24"/>
                <w:szCs w:val="24"/>
              </w:rPr>
            </w:pPr>
          </w:p>
        </w:tc>
      </w:tr>
      <w:tr w:rsidR="00A34997" w:rsidTr="00A34997">
        <w:trPr>
          <w:trHeight w:val="448"/>
        </w:trPr>
        <w:tc>
          <w:tcPr>
            <w:tcW w:w="983" w:type="dxa"/>
            <w:vAlign w:val="center"/>
          </w:tcPr>
          <w:p w:rsidR="00A34997" w:rsidRDefault="00A34997" w:rsidP="00A34997">
            <w:pPr>
              <w:jc w:val="center"/>
              <w:rPr>
                <w:sz w:val="24"/>
                <w:szCs w:val="24"/>
              </w:rPr>
            </w:pPr>
            <w:r>
              <w:rPr>
                <w:rFonts w:hint="eastAsia"/>
                <w:sz w:val="24"/>
                <w:szCs w:val="24"/>
              </w:rPr>
              <w:t>职</w:t>
            </w:r>
            <w:r>
              <w:rPr>
                <w:rFonts w:hint="eastAsia"/>
                <w:sz w:val="24"/>
                <w:szCs w:val="24"/>
              </w:rPr>
              <w:t xml:space="preserve">  </w:t>
            </w:r>
            <w:proofErr w:type="gramStart"/>
            <w:r>
              <w:rPr>
                <w:rFonts w:hint="eastAsia"/>
                <w:sz w:val="24"/>
                <w:szCs w:val="24"/>
              </w:rPr>
              <w:t>务</w:t>
            </w:r>
            <w:proofErr w:type="gramEnd"/>
          </w:p>
        </w:tc>
        <w:tc>
          <w:tcPr>
            <w:tcW w:w="1160" w:type="dxa"/>
            <w:vAlign w:val="center"/>
          </w:tcPr>
          <w:p w:rsidR="00A34997" w:rsidRDefault="00A34997" w:rsidP="00A34997">
            <w:pPr>
              <w:jc w:val="center"/>
              <w:rPr>
                <w:sz w:val="24"/>
                <w:szCs w:val="24"/>
              </w:rPr>
            </w:pPr>
          </w:p>
        </w:tc>
        <w:tc>
          <w:tcPr>
            <w:tcW w:w="726" w:type="dxa"/>
            <w:vAlign w:val="center"/>
          </w:tcPr>
          <w:p w:rsidR="00A34997" w:rsidRDefault="00A34997" w:rsidP="00A34997">
            <w:pPr>
              <w:jc w:val="center"/>
              <w:rPr>
                <w:sz w:val="24"/>
                <w:szCs w:val="24"/>
              </w:rPr>
            </w:pPr>
            <w:r>
              <w:rPr>
                <w:rFonts w:hint="eastAsia"/>
                <w:sz w:val="24"/>
                <w:szCs w:val="24"/>
              </w:rPr>
              <w:t>职务</w:t>
            </w:r>
          </w:p>
        </w:tc>
        <w:tc>
          <w:tcPr>
            <w:tcW w:w="871" w:type="dxa"/>
            <w:gridSpan w:val="2"/>
            <w:vAlign w:val="center"/>
          </w:tcPr>
          <w:p w:rsidR="00A34997" w:rsidRDefault="00A34997" w:rsidP="00A34997">
            <w:pPr>
              <w:jc w:val="center"/>
              <w:rPr>
                <w:sz w:val="24"/>
                <w:szCs w:val="24"/>
              </w:rPr>
            </w:pPr>
          </w:p>
        </w:tc>
        <w:tc>
          <w:tcPr>
            <w:tcW w:w="1293" w:type="dxa"/>
            <w:gridSpan w:val="2"/>
            <w:vAlign w:val="center"/>
          </w:tcPr>
          <w:p w:rsidR="00A34997" w:rsidRDefault="00A34997" w:rsidP="00A34997">
            <w:pPr>
              <w:jc w:val="center"/>
              <w:rPr>
                <w:sz w:val="24"/>
                <w:szCs w:val="24"/>
              </w:rPr>
            </w:pPr>
            <w:r>
              <w:rPr>
                <w:rFonts w:hint="eastAsia"/>
                <w:sz w:val="24"/>
                <w:szCs w:val="24"/>
              </w:rPr>
              <w:t>任教课程</w:t>
            </w:r>
          </w:p>
        </w:tc>
        <w:tc>
          <w:tcPr>
            <w:tcW w:w="3935" w:type="dxa"/>
            <w:gridSpan w:val="6"/>
            <w:vAlign w:val="center"/>
          </w:tcPr>
          <w:p w:rsidR="00A34997" w:rsidRDefault="00A34997" w:rsidP="00A34997">
            <w:pPr>
              <w:jc w:val="center"/>
              <w:rPr>
                <w:sz w:val="24"/>
                <w:szCs w:val="24"/>
              </w:rPr>
            </w:pPr>
          </w:p>
        </w:tc>
      </w:tr>
      <w:tr w:rsidR="00A34997" w:rsidTr="00A34997">
        <w:trPr>
          <w:trHeight w:val="448"/>
        </w:trPr>
        <w:tc>
          <w:tcPr>
            <w:tcW w:w="2143" w:type="dxa"/>
            <w:gridSpan w:val="2"/>
            <w:vAlign w:val="center"/>
          </w:tcPr>
          <w:p w:rsidR="00A34997" w:rsidRDefault="00A34997" w:rsidP="00A34997">
            <w:pPr>
              <w:jc w:val="center"/>
              <w:rPr>
                <w:sz w:val="24"/>
                <w:szCs w:val="24"/>
              </w:rPr>
            </w:pPr>
            <w:r>
              <w:rPr>
                <w:rFonts w:hint="eastAsia"/>
                <w:sz w:val="24"/>
                <w:szCs w:val="24"/>
              </w:rPr>
              <w:t>工作单位（全称）</w:t>
            </w:r>
          </w:p>
        </w:tc>
        <w:tc>
          <w:tcPr>
            <w:tcW w:w="4210" w:type="dxa"/>
            <w:gridSpan w:val="7"/>
            <w:vAlign w:val="center"/>
          </w:tcPr>
          <w:p w:rsidR="00A34997" w:rsidRDefault="00A34997" w:rsidP="00A34997">
            <w:pPr>
              <w:jc w:val="center"/>
              <w:rPr>
                <w:sz w:val="24"/>
                <w:szCs w:val="24"/>
              </w:rPr>
            </w:pPr>
          </w:p>
        </w:tc>
        <w:tc>
          <w:tcPr>
            <w:tcW w:w="871" w:type="dxa"/>
            <w:vAlign w:val="center"/>
          </w:tcPr>
          <w:p w:rsidR="00A34997" w:rsidRDefault="00A34997" w:rsidP="00A34997">
            <w:pPr>
              <w:jc w:val="center"/>
              <w:rPr>
                <w:sz w:val="24"/>
                <w:szCs w:val="24"/>
              </w:rPr>
            </w:pPr>
            <w:r>
              <w:rPr>
                <w:rFonts w:hint="eastAsia"/>
                <w:sz w:val="24"/>
                <w:szCs w:val="24"/>
              </w:rPr>
              <w:t>邮编</w:t>
            </w:r>
          </w:p>
        </w:tc>
        <w:tc>
          <w:tcPr>
            <w:tcW w:w="1744" w:type="dxa"/>
            <w:gridSpan w:val="3"/>
            <w:vAlign w:val="center"/>
          </w:tcPr>
          <w:p w:rsidR="00A34997" w:rsidRDefault="00A34997" w:rsidP="00A34997">
            <w:pPr>
              <w:jc w:val="center"/>
              <w:rPr>
                <w:sz w:val="24"/>
                <w:szCs w:val="24"/>
              </w:rPr>
            </w:pPr>
          </w:p>
        </w:tc>
      </w:tr>
      <w:tr w:rsidR="00A34997" w:rsidTr="00A34997">
        <w:trPr>
          <w:trHeight w:val="448"/>
        </w:trPr>
        <w:tc>
          <w:tcPr>
            <w:tcW w:w="2143" w:type="dxa"/>
            <w:gridSpan w:val="2"/>
            <w:vAlign w:val="center"/>
          </w:tcPr>
          <w:p w:rsidR="00A34997" w:rsidRDefault="00A34997" w:rsidP="00A34997">
            <w:pPr>
              <w:jc w:val="center"/>
              <w:rPr>
                <w:sz w:val="24"/>
                <w:szCs w:val="24"/>
              </w:rPr>
            </w:pPr>
            <w:r>
              <w:rPr>
                <w:rFonts w:hint="eastAsia"/>
                <w:sz w:val="24"/>
                <w:szCs w:val="24"/>
              </w:rPr>
              <w:t>联系地址</w:t>
            </w:r>
          </w:p>
        </w:tc>
        <w:tc>
          <w:tcPr>
            <w:tcW w:w="6825" w:type="dxa"/>
            <w:gridSpan w:val="11"/>
            <w:vAlign w:val="center"/>
          </w:tcPr>
          <w:p w:rsidR="00A34997" w:rsidRDefault="00A34997" w:rsidP="00A34997">
            <w:pPr>
              <w:jc w:val="center"/>
              <w:rPr>
                <w:sz w:val="24"/>
                <w:szCs w:val="24"/>
              </w:rPr>
            </w:pPr>
          </w:p>
        </w:tc>
      </w:tr>
      <w:tr w:rsidR="00A34997" w:rsidTr="00A34997">
        <w:trPr>
          <w:trHeight w:val="432"/>
        </w:trPr>
        <w:tc>
          <w:tcPr>
            <w:tcW w:w="983" w:type="dxa"/>
            <w:vAlign w:val="center"/>
          </w:tcPr>
          <w:p w:rsidR="00A34997" w:rsidRDefault="00A34997" w:rsidP="00A34997">
            <w:pPr>
              <w:jc w:val="center"/>
              <w:rPr>
                <w:sz w:val="24"/>
                <w:szCs w:val="24"/>
              </w:rPr>
            </w:pPr>
            <w:r>
              <w:rPr>
                <w:rFonts w:hint="eastAsia"/>
                <w:sz w:val="24"/>
                <w:szCs w:val="24"/>
              </w:rPr>
              <w:t>手机</w:t>
            </w:r>
          </w:p>
        </w:tc>
        <w:tc>
          <w:tcPr>
            <w:tcW w:w="2321" w:type="dxa"/>
            <w:gridSpan w:val="3"/>
            <w:vAlign w:val="center"/>
          </w:tcPr>
          <w:p w:rsidR="00A34997" w:rsidRDefault="00A34997" w:rsidP="00A34997">
            <w:pPr>
              <w:jc w:val="center"/>
              <w:rPr>
                <w:sz w:val="24"/>
                <w:szCs w:val="24"/>
              </w:rPr>
            </w:pPr>
          </w:p>
        </w:tc>
        <w:tc>
          <w:tcPr>
            <w:tcW w:w="1307" w:type="dxa"/>
            <w:gridSpan w:val="2"/>
            <w:vAlign w:val="center"/>
          </w:tcPr>
          <w:p w:rsidR="00A34997" w:rsidRDefault="00A34997" w:rsidP="00A34997">
            <w:pPr>
              <w:jc w:val="center"/>
              <w:rPr>
                <w:sz w:val="24"/>
                <w:szCs w:val="24"/>
              </w:rPr>
            </w:pPr>
            <w:r>
              <w:rPr>
                <w:rFonts w:hint="eastAsia"/>
                <w:sz w:val="24"/>
                <w:szCs w:val="24"/>
              </w:rPr>
              <w:t>电子邮箱</w:t>
            </w:r>
          </w:p>
        </w:tc>
        <w:tc>
          <w:tcPr>
            <w:tcW w:w="4357" w:type="dxa"/>
            <w:gridSpan w:val="7"/>
            <w:vAlign w:val="center"/>
          </w:tcPr>
          <w:p w:rsidR="00A34997" w:rsidRDefault="00A34997" w:rsidP="00A34997">
            <w:pPr>
              <w:jc w:val="center"/>
              <w:rPr>
                <w:sz w:val="24"/>
                <w:szCs w:val="24"/>
              </w:rPr>
            </w:pPr>
          </w:p>
        </w:tc>
      </w:tr>
      <w:tr w:rsidR="00A34997" w:rsidTr="00A34997">
        <w:trPr>
          <w:trHeight w:val="2350"/>
        </w:trPr>
        <w:tc>
          <w:tcPr>
            <w:tcW w:w="8968" w:type="dxa"/>
            <w:gridSpan w:val="13"/>
          </w:tcPr>
          <w:p w:rsidR="00A34997" w:rsidRDefault="00A34997" w:rsidP="00D47636">
            <w:pPr>
              <w:spacing w:line="360" w:lineRule="auto"/>
              <w:jc w:val="left"/>
              <w:rPr>
                <w:sz w:val="24"/>
                <w:szCs w:val="24"/>
              </w:rPr>
            </w:pPr>
            <w:r>
              <w:rPr>
                <w:rFonts w:hint="eastAsia"/>
                <w:sz w:val="24"/>
                <w:szCs w:val="24"/>
              </w:rPr>
              <w:t>个人简况：（主要工作经历、教学与科研成果）</w:t>
            </w:r>
          </w:p>
        </w:tc>
      </w:tr>
      <w:tr w:rsidR="00A34997" w:rsidTr="00A34997">
        <w:trPr>
          <w:trHeight w:val="1437"/>
        </w:trPr>
        <w:tc>
          <w:tcPr>
            <w:tcW w:w="8968" w:type="dxa"/>
            <w:gridSpan w:val="13"/>
          </w:tcPr>
          <w:p w:rsidR="00A34997" w:rsidRDefault="00A34997" w:rsidP="00D47636">
            <w:pPr>
              <w:spacing w:line="360" w:lineRule="auto"/>
              <w:jc w:val="left"/>
              <w:rPr>
                <w:sz w:val="24"/>
                <w:szCs w:val="24"/>
              </w:rPr>
            </w:pPr>
            <w:proofErr w:type="gramStart"/>
            <w:r>
              <w:rPr>
                <w:rFonts w:hint="eastAsia"/>
                <w:sz w:val="24"/>
                <w:szCs w:val="24"/>
              </w:rPr>
              <w:t>兹保证</w:t>
            </w:r>
            <w:proofErr w:type="gramEnd"/>
            <w:r>
              <w:rPr>
                <w:rFonts w:hint="eastAsia"/>
                <w:sz w:val="24"/>
                <w:szCs w:val="24"/>
              </w:rPr>
              <w:t>本作品所使用的文字、图片、动画等表现形式无任何侵权行为。</w:t>
            </w:r>
          </w:p>
          <w:p w:rsidR="00A34997" w:rsidRDefault="00A34997" w:rsidP="00D47636">
            <w:pPr>
              <w:jc w:val="left"/>
              <w:rPr>
                <w:sz w:val="24"/>
                <w:szCs w:val="24"/>
              </w:rPr>
            </w:pPr>
          </w:p>
          <w:p w:rsidR="00A34997" w:rsidRDefault="00A34997" w:rsidP="00D47636">
            <w:pPr>
              <w:jc w:val="left"/>
              <w:rPr>
                <w:sz w:val="24"/>
                <w:szCs w:val="24"/>
              </w:rPr>
            </w:pPr>
            <w:r>
              <w:rPr>
                <w:rFonts w:hint="eastAsia"/>
                <w:sz w:val="24"/>
                <w:szCs w:val="24"/>
              </w:rPr>
              <w:t xml:space="preserve">                                                                                                               </w:t>
            </w:r>
            <w:r>
              <w:rPr>
                <w:rFonts w:hint="eastAsia"/>
                <w:sz w:val="24"/>
                <w:szCs w:val="24"/>
              </w:rPr>
              <w:t>签字：</w:t>
            </w:r>
          </w:p>
          <w:p w:rsidR="00A34997" w:rsidRDefault="00A34997" w:rsidP="00D47636">
            <w:pPr>
              <w:jc w:val="lef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A34997" w:rsidTr="00A34997">
        <w:trPr>
          <w:trHeight w:val="1543"/>
        </w:trPr>
        <w:tc>
          <w:tcPr>
            <w:tcW w:w="8968" w:type="dxa"/>
            <w:gridSpan w:val="13"/>
          </w:tcPr>
          <w:p w:rsidR="00A34997" w:rsidRDefault="00A34997" w:rsidP="00D47636">
            <w:pPr>
              <w:spacing w:line="360" w:lineRule="auto"/>
              <w:jc w:val="left"/>
              <w:rPr>
                <w:sz w:val="24"/>
                <w:szCs w:val="24"/>
              </w:rPr>
            </w:pPr>
            <w:r>
              <w:rPr>
                <w:rFonts w:hint="eastAsia"/>
                <w:sz w:val="24"/>
                <w:szCs w:val="24"/>
              </w:rPr>
              <w:t>本人同意将参赛作品免费公开以供交流。</w:t>
            </w:r>
          </w:p>
          <w:p w:rsidR="00A34997" w:rsidRDefault="00A34997" w:rsidP="00D47636">
            <w:pPr>
              <w:jc w:val="left"/>
              <w:rPr>
                <w:sz w:val="24"/>
                <w:szCs w:val="24"/>
              </w:rPr>
            </w:pPr>
          </w:p>
          <w:p w:rsidR="00A34997" w:rsidRDefault="00A34997" w:rsidP="00D47636">
            <w:pPr>
              <w:jc w:val="left"/>
              <w:rPr>
                <w:sz w:val="24"/>
                <w:szCs w:val="24"/>
              </w:rPr>
            </w:pPr>
            <w:r>
              <w:rPr>
                <w:rFonts w:hint="eastAsia"/>
                <w:sz w:val="24"/>
                <w:szCs w:val="24"/>
              </w:rPr>
              <w:t xml:space="preserve">                                                                                                            </w:t>
            </w:r>
            <w:r>
              <w:rPr>
                <w:rFonts w:hint="eastAsia"/>
                <w:sz w:val="24"/>
                <w:szCs w:val="24"/>
              </w:rPr>
              <w:t>签字：</w:t>
            </w:r>
          </w:p>
          <w:p w:rsidR="00A34997" w:rsidRDefault="00A34997" w:rsidP="00D47636">
            <w:pPr>
              <w:jc w:val="lef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A34997" w:rsidTr="00A34997">
        <w:trPr>
          <w:trHeight w:val="1408"/>
        </w:trPr>
        <w:tc>
          <w:tcPr>
            <w:tcW w:w="8968" w:type="dxa"/>
            <w:gridSpan w:val="13"/>
          </w:tcPr>
          <w:p w:rsidR="00A34997" w:rsidRDefault="00A34997" w:rsidP="00D47636">
            <w:pPr>
              <w:spacing w:line="360" w:lineRule="auto"/>
              <w:jc w:val="left"/>
              <w:rPr>
                <w:sz w:val="24"/>
                <w:szCs w:val="24"/>
              </w:rPr>
            </w:pPr>
            <w:r>
              <w:rPr>
                <w:rFonts w:hint="eastAsia"/>
                <w:sz w:val="24"/>
                <w:szCs w:val="24"/>
              </w:rPr>
              <w:t>单位推荐意见：</w:t>
            </w:r>
          </w:p>
          <w:p w:rsidR="00A34997" w:rsidRDefault="00A34997" w:rsidP="00D47636">
            <w:pPr>
              <w:jc w:val="left"/>
              <w:rPr>
                <w:sz w:val="24"/>
                <w:szCs w:val="24"/>
              </w:rPr>
            </w:pPr>
          </w:p>
          <w:p w:rsidR="00A34997" w:rsidRDefault="00A34997" w:rsidP="00D47636">
            <w:pPr>
              <w:jc w:val="left"/>
              <w:rPr>
                <w:sz w:val="24"/>
                <w:szCs w:val="24"/>
              </w:rPr>
            </w:pPr>
            <w:r>
              <w:rPr>
                <w:rFonts w:hint="eastAsia"/>
                <w:sz w:val="24"/>
                <w:szCs w:val="24"/>
              </w:rPr>
              <w:t xml:space="preserve">                                                                                                     </w:t>
            </w:r>
            <w:r>
              <w:rPr>
                <w:rFonts w:hint="eastAsia"/>
                <w:sz w:val="24"/>
                <w:szCs w:val="24"/>
              </w:rPr>
              <w:t>（盖章）</w:t>
            </w:r>
          </w:p>
          <w:p w:rsidR="00A34997" w:rsidRDefault="00A34997" w:rsidP="00D47636">
            <w:pPr>
              <w:jc w:val="lef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A34997" w:rsidRDefault="00A34997" w:rsidP="00A34997">
      <w:pPr>
        <w:ind w:leftChars="57" w:left="840" w:hangingChars="300" w:hanging="720"/>
        <w:rPr>
          <w:sz w:val="24"/>
          <w:szCs w:val="24"/>
        </w:rPr>
      </w:pPr>
      <w:r>
        <w:rPr>
          <w:rFonts w:hint="eastAsia"/>
          <w:sz w:val="24"/>
          <w:szCs w:val="24"/>
        </w:rPr>
        <w:t>说明：公共课教师说课竞赛选手报名时，本表中“所属专业（专业代码）”是指参赛课程授课对象所在的专业。</w:t>
      </w:r>
    </w:p>
    <w:p w:rsidR="00A34997" w:rsidRPr="00A34997" w:rsidRDefault="00A34997" w:rsidP="00A34997">
      <w:pPr>
        <w:spacing w:line="360" w:lineRule="auto"/>
        <w:rPr>
          <w:rFonts w:ascii="Calibri" w:hAnsi="Calibri" w:cs="Calibri"/>
          <w:sz w:val="24"/>
        </w:rPr>
      </w:pPr>
    </w:p>
    <w:sectPr w:rsidR="00A34997" w:rsidRPr="00A34997" w:rsidSect="00A43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TTVUG+ËÎÌå">
    <w:altName w:val="Microsoft Sans Serif"/>
    <w:charset w:val="01"/>
    <w:family w:val="auto"/>
    <w:pitch w:val="variable"/>
    <w:sig w:usb0="00000000" w:usb1="01010101"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E4"/>
    <w:rsid w:val="00244219"/>
    <w:rsid w:val="005307AC"/>
    <w:rsid w:val="00824A97"/>
    <w:rsid w:val="0085525A"/>
    <w:rsid w:val="00A34997"/>
    <w:rsid w:val="00A43C27"/>
    <w:rsid w:val="00A910E4"/>
    <w:rsid w:val="00AC49C2"/>
    <w:rsid w:val="00B327F5"/>
    <w:rsid w:val="00D2630B"/>
    <w:rsid w:val="00D57DEE"/>
    <w:rsid w:val="00DF5A6A"/>
    <w:rsid w:val="00E86B01"/>
    <w:rsid w:val="00E9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95EAB-B74F-47BD-9F59-DF0BE7D6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9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0">
    <w:name w:val="Normal_0"/>
    <w:rsid w:val="00A34997"/>
    <w:pPr>
      <w:spacing w:before="120" w:after="240"/>
      <w:jc w:val="both"/>
    </w:pPr>
    <w:rPr>
      <w:rFonts w:eastAsiaTheme="minorHAnsi"/>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600</Words>
  <Characters>3425</Characters>
  <Application>Microsoft Office Word</Application>
  <DocSecurity>0</DocSecurity>
  <Lines>28</Lines>
  <Paragraphs>8</Paragraphs>
  <ScaleCrop>false</ScaleCrop>
  <Company>Sky123.Org</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谭建红</dc:creator>
  <cp:lastModifiedBy>谭建红</cp:lastModifiedBy>
  <cp:revision>2</cp:revision>
  <cp:lastPrinted>2017-05-08T00:49:00Z</cp:lastPrinted>
  <dcterms:created xsi:type="dcterms:W3CDTF">2017-05-08T03:34:00Z</dcterms:created>
  <dcterms:modified xsi:type="dcterms:W3CDTF">2017-05-08T03:34:00Z</dcterms:modified>
</cp:coreProperties>
</file>